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12D77">
        <w:trPr>
          <w:trHeight w:hRule="exact" w:val="1528"/>
        </w:trPr>
        <w:tc>
          <w:tcPr>
            <w:tcW w:w="143" w:type="dxa"/>
          </w:tcPr>
          <w:p w:rsidR="00B12D77" w:rsidRDefault="00B12D77"/>
        </w:tc>
        <w:tc>
          <w:tcPr>
            <w:tcW w:w="285" w:type="dxa"/>
          </w:tcPr>
          <w:p w:rsidR="00B12D77" w:rsidRDefault="00B12D77"/>
        </w:tc>
        <w:tc>
          <w:tcPr>
            <w:tcW w:w="710" w:type="dxa"/>
          </w:tcPr>
          <w:p w:rsidR="00B12D77" w:rsidRDefault="00B12D77"/>
        </w:tc>
        <w:tc>
          <w:tcPr>
            <w:tcW w:w="1419" w:type="dxa"/>
          </w:tcPr>
          <w:p w:rsidR="00B12D77" w:rsidRDefault="00B12D77"/>
        </w:tc>
        <w:tc>
          <w:tcPr>
            <w:tcW w:w="1419" w:type="dxa"/>
          </w:tcPr>
          <w:p w:rsidR="00B12D77" w:rsidRDefault="00B12D77"/>
        </w:tc>
        <w:tc>
          <w:tcPr>
            <w:tcW w:w="710" w:type="dxa"/>
          </w:tcPr>
          <w:p w:rsidR="00B12D77" w:rsidRDefault="00B12D77"/>
        </w:tc>
        <w:tc>
          <w:tcPr>
            <w:tcW w:w="5543" w:type="dxa"/>
            <w:gridSpan w:val="4"/>
            <w:shd w:val="clear" w:color="000000" w:fill="FFFFFF"/>
            <w:tcMar>
              <w:left w:w="34" w:type="dxa"/>
              <w:right w:w="34" w:type="dxa"/>
            </w:tcMar>
          </w:tcPr>
          <w:p w:rsidR="00B12D77" w:rsidRDefault="00C46A3E">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B12D77">
        <w:trPr>
          <w:trHeight w:hRule="exact" w:val="138"/>
        </w:trPr>
        <w:tc>
          <w:tcPr>
            <w:tcW w:w="143" w:type="dxa"/>
          </w:tcPr>
          <w:p w:rsidR="00B12D77" w:rsidRDefault="00B12D77"/>
        </w:tc>
        <w:tc>
          <w:tcPr>
            <w:tcW w:w="285" w:type="dxa"/>
          </w:tcPr>
          <w:p w:rsidR="00B12D77" w:rsidRDefault="00B12D77"/>
        </w:tc>
        <w:tc>
          <w:tcPr>
            <w:tcW w:w="710" w:type="dxa"/>
          </w:tcPr>
          <w:p w:rsidR="00B12D77" w:rsidRDefault="00B12D77"/>
        </w:tc>
        <w:tc>
          <w:tcPr>
            <w:tcW w:w="1419" w:type="dxa"/>
          </w:tcPr>
          <w:p w:rsidR="00B12D77" w:rsidRDefault="00B12D77"/>
        </w:tc>
        <w:tc>
          <w:tcPr>
            <w:tcW w:w="1419" w:type="dxa"/>
          </w:tcPr>
          <w:p w:rsidR="00B12D77" w:rsidRDefault="00B12D77"/>
        </w:tc>
        <w:tc>
          <w:tcPr>
            <w:tcW w:w="710" w:type="dxa"/>
          </w:tcPr>
          <w:p w:rsidR="00B12D77" w:rsidRDefault="00B12D77"/>
        </w:tc>
        <w:tc>
          <w:tcPr>
            <w:tcW w:w="426" w:type="dxa"/>
          </w:tcPr>
          <w:p w:rsidR="00B12D77" w:rsidRDefault="00B12D77"/>
        </w:tc>
        <w:tc>
          <w:tcPr>
            <w:tcW w:w="1277" w:type="dxa"/>
          </w:tcPr>
          <w:p w:rsidR="00B12D77" w:rsidRDefault="00B12D77"/>
        </w:tc>
        <w:tc>
          <w:tcPr>
            <w:tcW w:w="993" w:type="dxa"/>
          </w:tcPr>
          <w:p w:rsidR="00B12D77" w:rsidRDefault="00B12D77"/>
        </w:tc>
        <w:tc>
          <w:tcPr>
            <w:tcW w:w="2836" w:type="dxa"/>
          </w:tcPr>
          <w:p w:rsidR="00B12D77" w:rsidRDefault="00B12D77"/>
        </w:tc>
      </w:tr>
      <w:tr w:rsidR="00B12D77">
        <w:trPr>
          <w:trHeight w:hRule="exact" w:val="585"/>
        </w:trPr>
        <w:tc>
          <w:tcPr>
            <w:tcW w:w="10221" w:type="dxa"/>
            <w:gridSpan w:val="10"/>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12D77" w:rsidRDefault="00C46A3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12D77">
        <w:trPr>
          <w:trHeight w:hRule="exact" w:val="314"/>
        </w:trPr>
        <w:tc>
          <w:tcPr>
            <w:tcW w:w="10221" w:type="dxa"/>
            <w:gridSpan w:val="10"/>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B12D77">
        <w:trPr>
          <w:trHeight w:hRule="exact" w:val="211"/>
        </w:trPr>
        <w:tc>
          <w:tcPr>
            <w:tcW w:w="143" w:type="dxa"/>
          </w:tcPr>
          <w:p w:rsidR="00B12D77" w:rsidRDefault="00B12D77"/>
        </w:tc>
        <w:tc>
          <w:tcPr>
            <w:tcW w:w="285" w:type="dxa"/>
          </w:tcPr>
          <w:p w:rsidR="00B12D77" w:rsidRDefault="00B12D77"/>
        </w:tc>
        <w:tc>
          <w:tcPr>
            <w:tcW w:w="710" w:type="dxa"/>
          </w:tcPr>
          <w:p w:rsidR="00B12D77" w:rsidRDefault="00B12D77"/>
        </w:tc>
        <w:tc>
          <w:tcPr>
            <w:tcW w:w="1419" w:type="dxa"/>
          </w:tcPr>
          <w:p w:rsidR="00B12D77" w:rsidRDefault="00B12D77"/>
        </w:tc>
        <w:tc>
          <w:tcPr>
            <w:tcW w:w="1419" w:type="dxa"/>
          </w:tcPr>
          <w:p w:rsidR="00B12D77" w:rsidRDefault="00B12D77"/>
        </w:tc>
        <w:tc>
          <w:tcPr>
            <w:tcW w:w="710" w:type="dxa"/>
          </w:tcPr>
          <w:p w:rsidR="00B12D77" w:rsidRDefault="00B12D77"/>
        </w:tc>
        <w:tc>
          <w:tcPr>
            <w:tcW w:w="426" w:type="dxa"/>
          </w:tcPr>
          <w:p w:rsidR="00B12D77" w:rsidRDefault="00B12D77"/>
        </w:tc>
        <w:tc>
          <w:tcPr>
            <w:tcW w:w="1277" w:type="dxa"/>
          </w:tcPr>
          <w:p w:rsidR="00B12D77" w:rsidRDefault="00B12D77"/>
        </w:tc>
        <w:tc>
          <w:tcPr>
            <w:tcW w:w="993" w:type="dxa"/>
          </w:tcPr>
          <w:p w:rsidR="00B12D77" w:rsidRDefault="00B12D77"/>
        </w:tc>
        <w:tc>
          <w:tcPr>
            <w:tcW w:w="2836" w:type="dxa"/>
          </w:tcPr>
          <w:p w:rsidR="00B12D77" w:rsidRDefault="00B12D77"/>
        </w:tc>
      </w:tr>
      <w:tr w:rsidR="00B12D77">
        <w:trPr>
          <w:trHeight w:hRule="exact" w:val="277"/>
        </w:trPr>
        <w:tc>
          <w:tcPr>
            <w:tcW w:w="143" w:type="dxa"/>
          </w:tcPr>
          <w:p w:rsidR="00B12D77" w:rsidRDefault="00B12D77"/>
        </w:tc>
        <w:tc>
          <w:tcPr>
            <w:tcW w:w="285" w:type="dxa"/>
          </w:tcPr>
          <w:p w:rsidR="00B12D77" w:rsidRDefault="00B12D77"/>
        </w:tc>
        <w:tc>
          <w:tcPr>
            <w:tcW w:w="710" w:type="dxa"/>
          </w:tcPr>
          <w:p w:rsidR="00B12D77" w:rsidRDefault="00B12D77"/>
        </w:tc>
        <w:tc>
          <w:tcPr>
            <w:tcW w:w="1419" w:type="dxa"/>
          </w:tcPr>
          <w:p w:rsidR="00B12D77" w:rsidRDefault="00B12D77"/>
        </w:tc>
        <w:tc>
          <w:tcPr>
            <w:tcW w:w="1419" w:type="dxa"/>
          </w:tcPr>
          <w:p w:rsidR="00B12D77" w:rsidRDefault="00B12D77"/>
        </w:tc>
        <w:tc>
          <w:tcPr>
            <w:tcW w:w="710" w:type="dxa"/>
          </w:tcPr>
          <w:p w:rsidR="00B12D77" w:rsidRDefault="00B12D77"/>
        </w:tc>
        <w:tc>
          <w:tcPr>
            <w:tcW w:w="426" w:type="dxa"/>
          </w:tcPr>
          <w:p w:rsidR="00B12D77" w:rsidRDefault="00B12D77"/>
        </w:tc>
        <w:tc>
          <w:tcPr>
            <w:tcW w:w="1277" w:type="dxa"/>
          </w:tcPr>
          <w:p w:rsidR="00B12D77" w:rsidRDefault="00B12D77"/>
        </w:tc>
        <w:tc>
          <w:tcPr>
            <w:tcW w:w="3842" w:type="dxa"/>
            <w:gridSpan w:val="2"/>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УТВЕРЖДАЮ</w:t>
            </w:r>
          </w:p>
        </w:tc>
      </w:tr>
      <w:tr w:rsidR="00B12D77">
        <w:trPr>
          <w:trHeight w:hRule="exact" w:val="972"/>
        </w:trPr>
        <w:tc>
          <w:tcPr>
            <w:tcW w:w="143" w:type="dxa"/>
          </w:tcPr>
          <w:p w:rsidR="00B12D77" w:rsidRDefault="00B12D77"/>
        </w:tc>
        <w:tc>
          <w:tcPr>
            <w:tcW w:w="285" w:type="dxa"/>
          </w:tcPr>
          <w:p w:rsidR="00B12D77" w:rsidRDefault="00B12D77"/>
        </w:tc>
        <w:tc>
          <w:tcPr>
            <w:tcW w:w="710" w:type="dxa"/>
          </w:tcPr>
          <w:p w:rsidR="00B12D77" w:rsidRDefault="00B12D77"/>
        </w:tc>
        <w:tc>
          <w:tcPr>
            <w:tcW w:w="1419" w:type="dxa"/>
          </w:tcPr>
          <w:p w:rsidR="00B12D77" w:rsidRDefault="00B12D77"/>
        </w:tc>
        <w:tc>
          <w:tcPr>
            <w:tcW w:w="1419" w:type="dxa"/>
          </w:tcPr>
          <w:p w:rsidR="00B12D77" w:rsidRDefault="00B12D77"/>
        </w:tc>
        <w:tc>
          <w:tcPr>
            <w:tcW w:w="710" w:type="dxa"/>
          </w:tcPr>
          <w:p w:rsidR="00B12D77" w:rsidRDefault="00B12D77"/>
        </w:tc>
        <w:tc>
          <w:tcPr>
            <w:tcW w:w="426" w:type="dxa"/>
          </w:tcPr>
          <w:p w:rsidR="00B12D77" w:rsidRDefault="00B12D77"/>
        </w:tc>
        <w:tc>
          <w:tcPr>
            <w:tcW w:w="1277" w:type="dxa"/>
          </w:tcPr>
          <w:p w:rsidR="00B12D77" w:rsidRDefault="00B12D77"/>
        </w:tc>
        <w:tc>
          <w:tcPr>
            <w:tcW w:w="3842" w:type="dxa"/>
            <w:gridSpan w:val="2"/>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12D77" w:rsidRDefault="00B12D77">
            <w:pPr>
              <w:spacing w:after="0" w:line="240" w:lineRule="auto"/>
              <w:jc w:val="center"/>
              <w:rPr>
                <w:sz w:val="24"/>
                <w:szCs w:val="24"/>
              </w:rPr>
            </w:pPr>
          </w:p>
          <w:p w:rsidR="00B12D77" w:rsidRDefault="00C46A3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12D77">
        <w:trPr>
          <w:trHeight w:hRule="exact" w:val="277"/>
        </w:trPr>
        <w:tc>
          <w:tcPr>
            <w:tcW w:w="143" w:type="dxa"/>
          </w:tcPr>
          <w:p w:rsidR="00B12D77" w:rsidRDefault="00B12D77"/>
        </w:tc>
        <w:tc>
          <w:tcPr>
            <w:tcW w:w="285" w:type="dxa"/>
          </w:tcPr>
          <w:p w:rsidR="00B12D77" w:rsidRDefault="00B12D77"/>
        </w:tc>
        <w:tc>
          <w:tcPr>
            <w:tcW w:w="710" w:type="dxa"/>
          </w:tcPr>
          <w:p w:rsidR="00B12D77" w:rsidRDefault="00B12D77"/>
        </w:tc>
        <w:tc>
          <w:tcPr>
            <w:tcW w:w="1419" w:type="dxa"/>
          </w:tcPr>
          <w:p w:rsidR="00B12D77" w:rsidRDefault="00B12D77"/>
        </w:tc>
        <w:tc>
          <w:tcPr>
            <w:tcW w:w="1419" w:type="dxa"/>
          </w:tcPr>
          <w:p w:rsidR="00B12D77" w:rsidRDefault="00B12D77"/>
        </w:tc>
        <w:tc>
          <w:tcPr>
            <w:tcW w:w="710" w:type="dxa"/>
          </w:tcPr>
          <w:p w:rsidR="00B12D77" w:rsidRDefault="00B12D77"/>
        </w:tc>
        <w:tc>
          <w:tcPr>
            <w:tcW w:w="426" w:type="dxa"/>
          </w:tcPr>
          <w:p w:rsidR="00B12D77" w:rsidRDefault="00B12D77"/>
        </w:tc>
        <w:tc>
          <w:tcPr>
            <w:tcW w:w="1277" w:type="dxa"/>
          </w:tcPr>
          <w:p w:rsidR="00B12D77" w:rsidRDefault="00B12D77"/>
        </w:tc>
        <w:tc>
          <w:tcPr>
            <w:tcW w:w="3842" w:type="dxa"/>
            <w:gridSpan w:val="2"/>
            <w:shd w:val="clear" w:color="000000" w:fill="FFFFFF"/>
            <w:tcMar>
              <w:left w:w="34" w:type="dxa"/>
              <w:right w:w="34" w:type="dxa"/>
            </w:tcMar>
          </w:tcPr>
          <w:p w:rsidR="00B12D77" w:rsidRDefault="00C46A3E">
            <w:pPr>
              <w:spacing w:after="0" w:line="240" w:lineRule="auto"/>
              <w:jc w:val="right"/>
              <w:rPr>
                <w:sz w:val="24"/>
                <w:szCs w:val="24"/>
              </w:rPr>
            </w:pPr>
            <w:r>
              <w:rPr>
                <w:rFonts w:ascii="Times New Roman" w:hAnsi="Times New Roman" w:cs="Times New Roman"/>
                <w:color w:val="000000"/>
                <w:sz w:val="24"/>
                <w:szCs w:val="24"/>
              </w:rPr>
              <w:t>30.08.2021 г.</w:t>
            </w:r>
          </w:p>
        </w:tc>
      </w:tr>
      <w:tr w:rsidR="00B12D77">
        <w:trPr>
          <w:trHeight w:hRule="exact" w:val="277"/>
        </w:trPr>
        <w:tc>
          <w:tcPr>
            <w:tcW w:w="143" w:type="dxa"/>
          </w:tcPr>
          <w:p w:rsidR="00B12D77" w:rsidRDefault="00B12D77"/>
        </w:tc>
        <w:tc>
          <w:tcPr>
            <w:tcW w:w="285" w:type="dxa"/>
          </w:tcPr>
          <w:p w:rsidR="00B12D77" w:rsidRDefault="00B12D77"/>
        </w:tc>
        <w:tc>
          <w:tcPr>
            <w:tcW w:w="710" w:type="dxa"/>
          </w:tcPr>
          <w:p w:rsidR="00B12D77" w:rsidRDefault="00B12D77"/>
        </w:tc>
        <w:tc>
          <w:tcPr>
            <w:tcW w:w="1419" w:type="dxa"/>
          </w:tcPr>
          <w:p w:rsidR="00B12D77" w:rsidRDefault="00B12D77"/>
        </w:tc>
        <w:tc>
          <w:tcPr>
            <w:tcW w:w="1419" w:type="dxa"/>
          </w:tcPr>
          <w:p w:rsidR="00B12D77" w:rsidRDefault="00B12D77"/>
        </w:tc>
        <w:tc>
          <w:tcPr>
            <w:tcW w:w="710" w:type="dxa"/>
          </w:tcPr>
          <w:p w:rsidR="00B12D77" w:rsidRDefault="00B12D77"/>
        </w:tc>
        <w:tc>
          <w:tcPr>
            <w:tcW w:w="426" w:type="dxa"/>
          </w:tcPr>
          <w:p w:rsidR="00B12D77" w:rsidRDefault="00B12D77"/>
        </w:tc>
        <w:tc>
          <w:tcPr>
            <w:tcW w:w="1277" w:type="dxa"/>
          </w:tcPr>
          <w:p w:rsidR="00B12D77" w:rsidRDefault="00B12D77"/>
        </w:tc>
        <w:tc>
          <w:tcPr>
            <w:tcW w:w="993" w:type="dxa"/>
          </w:tcPr>
          <w:p w:rsidR="00B12D77" w:rsidRDefault="00B12D77"/>
        </w:tc>
        <w:tc>
          <w:tcPr>
            <w:tcW w:w="2836" w:type="dxa"/>
          </w:tcPr>
          <w:p w:rsidR="00B12D77" w:rsidRDefault="00B12D77"/>
        </w:tc>
      </w:tr>
      <w:tr w:rsidR="00B12D77">
        <w:trPr>
          <w:trHeight w:hRule="exact" w:val="416"/>
        </w:trPr>
        <w:tc>
          <w:tcPr>
            <w:tcW w:w="10221" w:type="dxa"/>
            <w:gridSpan w:val="10"/>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12D77">
        <w:trPr>
          <w:trHeight w:hRule="exact" w:val="1496"/>
        </w:trPr>
        <w:tc>
          <w:tcPr>
            <w:tcW w:w="143" w:type="dxa"/>
          </w:tcPr>
          <w:p w:rsidR="00B12D77" w:rsidRDefault="00B12D77"/>
        </w:tc>
        <w:tc>
          <w:tcPr>
            <w:tcW w:w="285" w:type="dxa"/>
          </w:tcPr>
          <w:p w:rsidR="00B12D77" w:rsidRDefault="00B12D77"/>
        </w:tc>
        <w:tc>
          <w:tcPr>
            <w:tcW w:w="710" w:type="dxa"/>
          </w:tcPr>
          <w:p w:rsidR="00B12D77" w:rsidRDefault="00B12D77"/>
        </w:tc>
        <w:tc>
          <w:tcPr>
            <w:tcW w:w="1419" w:type="dxa"/>
          </w:tcPr>
          <w:p w:rsidR="00B12D77" w:rsidRDefault="00B12D77"/>
        </w:tc>
        <w:tc>
          <w:tcPr>
            <w:tcW w:w="4834" w:type="dxa"/>
            <w:gridSpan w:val="5"/>
            <w:shd w:val="clear" w:color="000000" w:fill="FFFFFF"/>
            <w:tcMar>
              <w:left w:w="34" w:type="dxa"/>
              <w:right w:w="34" w:type="dxa"/>
            </w:tcMar>
          </w:tcPr>
          <w:p w:rsidR="00B12D77" w:rsidRDefault="00C46A3E">
            <w:pPr>
              <w:spacing w:after="0" w:line="240" w:lineRule="auto"/>
              <w:jc w:val="center"/>
              <w:rPr>
                <w:sz w:val="32"/>
                <w:szCs w:val="32"/>
              </w:rPr>
            </w:pPr>
            <w:r>
              <w:rPr>
                <w:rFonts w:ascii="Times New Roman" w:hAnsi="Times New Roman" w:cs="Times New Roman"/>
                <w:color w:val="000000"/>
                <w:sz w:val="32"/>
                <w:szCs w:val="32"/>
              </w:rPr>
              <w:t>Информационные системы и базы данных в управлении персоналом</w:t>
            </w:r>
          </w:p>
          <w:p w:rsidR="00B12D77" w:rsidRDefault="00C46A3E">
            <w:pPr>
              <w:spacing w:after="0" w:line="240" w:lineRule="auto"/>
              <w:jc w:val="center"/>
              <w:rPr>
                <w:sz w:val="32"/>
                <w:szCs w:val="32"/>
              </w:rPr>
            </w:pPr>
            <w:r>
              <w:rPr>
                <w:rFonts w:ascii="Times New Roman" w:hAnsi="Times New Roman" w:cs="Times New Roman"/>
                <w:color w:val="000000"/>
                <w:sz w:val="32"/>
                <w:szCs w:val="32"/>
              </w:rPr>
              <w:t>К.М.02.06</w:t>
            </w:r>
          </w:p>
        </w:tc>
        <w:tc>
          <w:tcPr>
            <w:tcW w:w="2836" w:type="dxa"/>
          </w:tcPr>
          <w:p w:rsidR="00B12D77" w:rsidRDefault="00B12D77"/>
        </w:tc>
      </w:tr>
      <w:tr w:rsidR="00B12D77">
        <w:trPr>
          <w:trHeight w:hRule="exact" w:val="277"/>
        </w:trPr>
        <w:tc>
          <w:tcPr>
            <w:tcW w:w="10221" w:type="dxa"/>
            <w:gridSpan w:val="10"/>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12D77">
        <w:trPr>
          <w:trHeight w:hRule="exact" w:val="1396"/>
        </w:trPr>
        <w:tc>
          <w:tcPr>
            <w:tcW w:w="143" w:type="dxa"/>
          </w:tcPr>
          <w:p w:rsidR="00B12D77" w:rsidRDefault="00B12D77"/>
        </w:tc>
        <w:tc>
          <w:tcPr>
            <w:tcW w:w="285" w:type="dxa"/>
          </w:tcPr>
          <w:p w:rsidR="00B12D77" w:rsidRDefault="00B12D77"/>
        </w:tc>
        <w:tc>
          <w:tcPr>
            <w:tcW w:w="9795" w:type="dxa"/>
            <w:gridSpan w:val="8"/>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B12D77" w:rsidRDefault="00C46A3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B12D77" w:rsidRDefault="00C46A3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12D77">
        <w:trPr>
          <w:trHeight w:hRule="exact" w:val="833"/>
        </w:trPr>
        <w:tc>
          <w:tcPr>
            <w:tcW w:w="10221" w:type="dxa"/>
            <w:gridSpan w:val="10"/>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B12D77">
        <w:trPr>
          <w:trHeight w:hRule="exact" w:val="277"/>
        </w:trPr>
        <w:tc>
          <w:tcPr>
            <w:tcW w:w="3984" w:type="dxa"/>
            <w:gridSpan w:val="5"/>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12D77" w:rsidRDefault="00B12D77"/>
        </w:tc>
        <w:tc>
          <w:tcPr>
            <w:tcW w:w="426" w:type="dxa"/>
          </w:tcPr>
          <w:p w:rsidR="00B12D77" w:rsidRDefault="00B12D77"/>
        </w:tc>
        <w:tc>
          <w:tcPr>
            <w:tcW w:w="1277" w:type="dxa"/>
          </w:tcPr>
          <w:p w:rsidR="00B12D77" w:rsidRDefault="00B12D77"/>
        </w:tc>
        <w:tc>
          <w:tcPr>
            <w:tcW w:w="993" w:type="dxa"/>
          </w:tcPr>
          <w:p w:rsidR="00B12D77" w:rsidRDefault="00B12D77"/>
        </w:tc>
        <w:tc>
          <w:tcPr>
            <w:tcW w:w="2836" w:type="dxa"/>
          </w:tcPr>
          <w:p w:rsidR="00B12D77" w:rsidRDefault="00B12D77"/>
        </w:tc>
      </w:tr>
      <w:tr w:rsidR="00B12D77">
        <w:trPr>
          <w:trHeight w:hRule="exact" w:val="155"/>
        </w:trPr>
        <w:tc>
          <w:tcPr>
            <w:tcW w:w="143" w:type="dxa"/>
          </w:tcPr>
          <w:p w:rsidR="00B12D77" w:rsidRDefault="00B12D77"/>
        </w:tc>
        <w:tc>
          <w:tcPr>
            <w:tcW w:w="285" w:type="dxa"/>
          </w:tcPr>
          <w:p w:rsidR="00B12D77" w:rsidRDefault="00B12D77"/>
        </w:tc>
        <w:tc>
          <w:tcPr>
            <w:tcW w:w="710" w:type="dxa"/>
          </w:tcPr>
          <w:p w:rsidR="00B12D77" w:rsidRDefault="00B12D77"/>
        </w:tc>
        <w:tc>
          <w:tcPr>
            <w:tcW w:w="1419" w:type="dxa"/>
          </w:tcPr>
          <w:p w:rsidR="00B12D77" w:rsidRDefault="00B12D77"/>
        </w:tc>
        <w:tc>
          <w:tcPr>
            <w:tcW w:w="1419" w:type="dxa"/>
          </w:tcPr>
          <w:p w:rsidR="00B12D77" w:rsidRDefault="00B12D77"/>
        </w:tc>
        <w:tc>
          <w:tcPr>
            <w:tcW w:w="710" w:type="dxa"/>
          </w:tcPr>
          <w:p w:rsidR="00B12D77" w:rsidRDefault="00B12D77"/>
        </w:tc>
        <w:tc>
          <w:tcPr>
            <w:tcW w:w="426" w:type="dxa"/>
          </w:tcPr>
          <w:p w:rsidR="00B12D77" w:rsidRDefault="00B12D77"/>
        </w:tc>
        <w:tc>
          <w:tcPr>
            <w:tcW w:w="1277" w:type="dxa"/>
          </w:tcPr>
          <w:p w:rsidR="00B12D77" w:rsidRDefault="00B12D77"/>
        </w:tc>
        <w:tc>
          <w:tcPr>
            <w:tcW w:w="993" w:type="dxa"/>
          </w:tcPr>
          <w:p w:rsidR="00B12D77" w:rsidRDefault="00B12D77"/>
        </w:tc>
        <w:tc>
          <w:tcPr>
            <w:tcW w:w="2836" w:type="dxa"/>
          </w:tcPr>
          <w:p w:rsidR="00B12D77" w:rsidRDefault="00B12D77"/>
        </w:tc>
      </w:tr>
      <w:tr w:rsidR="00B12D7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B12D7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B12D7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B12D77">
        <w:trPr>
          <w:trHeight w:hRule="exact" w:val="124"/>
        </w:trPr>
        <w:tc>
          <w:tcPr>
            <w:tcW w:w="143" w:type="dxa"/>
          </w:tcPr>
          <w:p w:rsidR="00B12D77" w:rsidRDefault="00B12D77"/>
        </w:tc>
        <w:tc>
          <w:tcPr>
            <w:tcW w:w="285" w:type="dxa"/>
          </w:tcPr>
          <w:p w:rsidR="00B12D77" w:rsidRDefault="00B12D77"/>
        </w:tc>
        <w:tc>
          <w:tcPr>
            <w:tcW w:w="710" w:type="dxa"/>
          </w:tcPr>
          <w:p w:rsidR="00B12D77" w:rsidRDefault="00B12D77"/>
        </w:tc>
        <w:tc>
          <w:tcPr>
            <w:tcW w:w="1419" w:type="dxa"/>
          </w:tcPr>
          <w:p w:rsidR="00B12D77" w:rsidRDefault="00B12D77"/>
        </w:tc>
        <w:tc>
          <w:tcPr>
            <w:tcW w:w="1419" w:type="dxa"/>
          </w:tcPr>
          <w:p w:rsidR="00B12D77" w:rsidRDefault="00B12D77"/>
        </w:tc>
        <w:tc>
          <w:tcPr>
            <w:tcW w:w="710" w:type="dxa"/>
          </w:tcPr>
          <w:p w:rsidR="00B12D77" w:rsidRDefault="00B12D77"/>
        </w:tc>
        <w:tc>
          <w:tcPr>
            <w:tcW w:w="426" w:type="dxa"/>
          </w:tcPr>
          <w:p w:rsidR="00B12D77" w:rsidRDefault="00B12D77"/>
        </w:tc>
        <w:tc>
          <w:tcPr>
            <w:tcW w:w="1277" w:type="dxa"/>
          </w:tcPr>
          <w:p w:rsidR="00B12D77" w:rsidRDefault="00B12D77"/>
        </w:tc>
        <w:tc>
          <w:tcPr>
            <w:tcW w:w="993" w:type="dxa"/>
          </w:tcPr>
          <w:p w:rsidR="00B12D77" w:rsidRDefault="00B12D77"/>
        </w:tc>
        <w:tc>
          <w:tcPr>
            <w:tcW w:w="2836" w:type="dxa"/>
          </w:tcPr>
          <w:p w:rsidR="00B12D77" w:rsidRDefault="00B12D77"/>
        </w:tc>
      </w:tr>
      <w:tr w:rsidR="00B12D77">
        <w:trPr>
          <w:trHeight w:hRule="exact" w:val="277"/>
        </w:trPr>
        <w:tc>
          <w:tcPr>
            <w:tcW w:w="5118" w:type="dxa"/>
            <w:gridSpan w:val="7"/>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B12D77">
        <w:trPr>
          <w:trHeight w:hRule="exact" w:val="577"/>
        </w:trPr>
        <w:tc>
          <w:tcPr>
            <w:tcW w:w="143" w:type="dxa"/>
          </w:tcPr>
          <w:p w:rsidR="00B12D77" w:rsidRDefault="00B12D77"/>
        </w:tc>
        <w:tc>
          <w:tcPr>
            <w:tcW w:w="285" w:type="dxa"/>
          </w:tcPr>
          <w:p w:rsidR="00B12D77" w:rsidRDefault="00B12D77"/>
        </w:tc>
        <w:tc>
          <w:tcPr>
            <w:tcW w:w="710" w:type="dxa"/>
          </w:tcPr>
          <w:p w:rsidR="00B12D77" w:rsidRDefault="00B12D77"/>
        </w:tc>
        <w:tc>
          <w:tcPr>
            <w:tcW w:w="1419" w:type="dxa"/>
          </w:tcPr>
          <w:p w:rsidR="00B12D77" w:rsidRDefault="00B12D77"/>
        </w:tc>
        <w:tc>
          <w:tcPr>
            <w:tcW w:w="1419" w:type="dxa"/>
          </w:tcPr>
          <w:p w:rsidR="00B12D77" w:rsidRDefault="00B12D77"/>
        </w:tc>
        <w:tc>
          <w:tcPr>
            <w:tcW w:w="710" w:type="dxa"/>
          </w:tcPr>
          <w:p w:rsidR="00B12D77" w:rsidRDefault="00B12D77"/>
        </w:tc>
        <w:tc>
          <w:tcPr>
            <w:tcW w:w="426" w:type="dxa"/>
          </w:tcPr>
          <w:p w:rsidR="00B12D77" w:rsidRDefault="00B12D77"/>
        </w:tc>
        <w:tc>
          <w:tcPr>
            <w:tcW w:w="5118" w:type="dxa"/>
            <w:gridSpan w:val="3"/>
            <w:vMerge/>
            <w:shd w:val="clear" w:color="000000" w:fill="FFFFFF"/>
            <w:tcMar>
              <w:left w:w="34" w:type="dxa"/>
              <w:right w:w="34" w:type="dxa"/>
            </w:tcMar>
          </w:tcPr>
          <w:p w:rsidR="00B12D77" w:rsidRDefault="00B12D77"/>
        </w:tc>
      </w:tr>
      <w:tr w:rsidR="00B12D77">
        <w:trPr>
          <w:trHeight w:hRule="exact" w:val="1975"/>
        </w:trPr>
        <w:tc>
          <w:tcPr>
            <w:tcW w:w="143" w:type="dxa"/>
          </w:tcPr>
          <w:p w:rsidR="00B12D77" w:rsidRDefault="00B12D77"/>
        </w:tc>
        <w:tc>
          <w:tcPr>
            <w:tcW w:w="285" w:type="dxa"/>
          </w:tcPr>
          <w:p w:rsidR="00B12D77" w:rsidRDefault="00B12D77"/>
        </w:tc>
        <w:tc>
          <w:tcPr>
            <w:tcW w:w="710" w:type="dxa"/>
          </w:tcPr>
          <w:p w:rsidR="00B12D77" w:rsidRDefault="00B12D77"/>
        </w:tc>
        <w:tc>
          <w:tcPr>
            <w:tcW w:w="1419" w:type="dxa"/>
          </w:tcPr>
          <w:p w:rsidR="00B12D77" w:rsidRDefault="00B12D77"/>
        </w:tc>
        <w:tc>
          <w:tcPr>
            <w:tcW w:w="1419" w:type="dxa"/>
          </w:tcPr>
          <w:p w:rsidR="00B12D77" w:rsidRDefault="00B12D77"/>
        </w:tc>
        <w:tc>
          <w:tcPr>
            <w:tcW w:w="710" w:type="dxa"/>
          </w:tcPr>
          <w:p w:rsidR="00B12D77" w:rsidRDefault="00B12D77"/>
        </w:tc>
        <w:tc>
          <w:tcPr>
            <w:tcW w:w="426" w:type="dxa"/>
          </w:tcPr>
          <w:p w:rsidR="00B12D77" w:rsidRDefault="00B12D77"/>
        </w:tc>
        <w:tc>
          <w:tcPr>
            <w:tcW w:w="1277" w:type="dxa"/>
          </w:tcPr>
          <w:p w:rsidR="00B12D77" w:rsidRDefault="00B12D77"/>
        </w:tc>
        <w:tc>
          <w:tcPr>
            <w:tcW w:w="993" w:type="dxa"/>
          </w:tcPr>
          <w:p w:rsidR="00B12D77" w:rsidRDefault="00B12D77"/>
        </w:tc>
        <w:tc>
          <w:tcPr>
            <w:tcW w:w="2836" w:type="dxa"/>
          </w:tcPr>
          <w:p w:rsidR="00B12D77" w:rsidRDefault="00B12D77"/>
        </w:tc>
      </w:tr>
      <w:tr w:rsidR="00B12D77">
        <w:trPr>
          <w:trHeight w:hRule="exact" w:val="277"/>
        </w:trPr>
        <w:tc>
          <w:tcPr>
            <w:tcW w:w="143" w:type="dxa"/>
          </w:tcPr>
          <w:p w:rsidR="00B12D77" w:rsidRDefault="00B12D77"/>
        </w:tc>
        <w:tc>
          <w:tcPr>
            <w:tcW w:w="10079" w:type="dxa"/>
            <w:gridSpan w:val="9"/>
            <w:vMerge w:val="restart"/>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12D77">
        <w:trPr>
          <w:trHeight w:hRule="exact" w:val="138"/>
        </w:trPr>
        <w:tc>
          <w:tcPr>
            <w:tcW w:w="143" w:type="dxa"/>
          </w:tcPr>
          <w:p w:rsidR="00B12D77" w:rsidRDefault="00B12D77"/>
        </w:tc>
        <w:tc>
          <w:tcPr>
            <w:tcW w:w="10079" w:type="dxa"/>
            <w:gridSpan w:val="9"/>
            <w:vMerge/>
            <w:shd w:val="clear" w:color="000000" w:fill="FFFFFF"/>
            <w:tcMar>
              <w:left w:w="34" w:type="dxa"/>
              <w:right w:w="34" w:type="dxa"/>
            </w:tcMar>
          </w:tcPr>
          <w:p w:rsidR="00B12D77" w:rsidRDefault="00B12D77"/>
        </w:tc>
      </w:tr>
      <w:tr w:rsidR="00B12D77">
        <w:trPr>
          <w:trHeight w:hRule="exact" w:val="1666"/>
        </w:trPr>
        <w:tc>
          <w:tcPr>
            <w:tcW w:w="143" w:type="dxa"/>
          </w:tcPr>
          <w:p w:rsidR="00B12D77" w:rsidRDefault="00B12D77"/>
        </w:tc>
        <w:tc>
          <w:tcPr>
            <w:tcW w:w="10079" w:type="dxa"/>
            <w:gridSpan w:val="9"/>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12D77" w:rsidRDefault="00B12D77">
            <w:pPr>
              <w:spacing w:after="0" w:line="240" w:lineRule="auto"/>
              <w:jc w:val="center"/>
              <w:rPr>
                <w:sz w:val="24"/>
                <w:szCs w:val="24"/>
              </w:rPr>
            </w:pPr>
          </w:p>
          <w:p w:rsidR="00B12D77" w:rsidRDefault="00C46A3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12D77" w:rsidRDefault="00B12D77">
            <w:pPr>
              <w:spacing w:after="0" w:line="240" w:lineRule="auto"/>
              <w:jc w:val="center"/>
              <w:rPr>
                <w:sz w:val="24"/>
                <w:szCs w:val="24"/>
              </w:rPr>
            </w:pPr>
          </w:p>
          <w:p w:rsidR="00B12D77" w:rsidRDefault="00C46A3E">
            <w:pPr>
              <w:spacing w:after="0" w:line="240" w:lineRule="auto"/>
              <w:jc w:val="center"/>
              <w:rPr>
                <w:sz w:val="24"/>
                <w:szCs w:val="24"/>
              </w:rPr>
            </w:pPr>
            <w:r>
              <w:rPr>
                <w:rFonts w:ascii="Times New Roman" w:hAnsi="Times New Roman" w:cs="Times New Roman"/>
                <w:color w:val="000000"/>
                <w:sz w:val="24"/>
                <w:szCs w:val="24"/>
              </w:rPr>
              <w:t>Омск, 2021</w:t>
            </w:r>
          </w:p>
        </w:tc>
      </w:tr>
    </w:tbl>
    <w:p w:rsidR="00B12D77" w:rsidRDefault="00C46A3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12D77">
        <w:trPr>
          <w:trHeight w:hRule="exact" w:val="2222"/>
        </w:trPr>
        <w:tc>
          <w:tcPr>
            <w:tcW w:w="10788" w:type="dxa"/>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lastRenderedPageBreak/>
              <w:t>Составитель:</w:t>
            </w:r>
          </w:p>
          <w:p w:rsidR="00B12D77" w:rsidRDefault="00B12D77">
            <w:pPr>
              <w:spacing w:after="0" w:line="240" w:lineRule="auto"/>
              <w:rPr>
                <w:sz w:val="24"/>
                <w:szCs w:val="24"/>
              </w:rPr>
            </w:pPr>
          </w:p>
          <w:p w:rsidR="00B12D77" w:rsidRDefault="00C46A3E">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B12D77" w:rsidRDefault="00B12D77">
            <w:pPr>
              <w:spacing w:after="0" w:line="240" w:lineRule="auto"/>
              <w:rPr>
                <w:sz w:val="24"/>
                <w:szCs w:val="24"/>
              </w:rPr>
            </w:pPr>
          </w:p>
          <w:p w:rsidR="00B12D77" w:rsidRDefault="00C46A3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B12D77" w:rsidRDefault="00C46A3E">
            <w:pPr>
              <w:spacing w:after="0" w:line="240" w:lineRule="auto"/>
              <w:rPr>
                <w:sz w:val="24"/>
                <w:szCs w:val="24"/>
              </w:rPr>
            </w:pPr>
            <w:r>
              <w:rPr>
                <w:rFonts w:ascii="Times New Roman" w:hAnsi="Times New Roman" w:cs="Times New Roman"/>
                <w:color w:val="000000"/>
                <w:sz w:val="24"/>
                <w:szCs w:val="24"/>
              </w:rPr>
              <w:t>Протокол от 30.08.2021 г.  №1</w:t>
            </w:r>
          </w:p>
        </w:tc>
      </w:tr>
      <w:tr w:rsidR="00B12D77">
        <w:trPr>
          <w:trHeight w:hRule="exact" w:val="277"/>
        </w:trPr>
        <w:tc>
          <w:tcPr>
            <w:tcW w:w="10788" w:type="dxa"/>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B12D77" w:rsidRDefault="00C46A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2D77">
        <w:trPr>
          <w:trHeight w:hRule="exact" w:val="277"/>
        </w:trPr>
        <w:tc>
          <w:tcPr>
            <w:tcW w:w="9654" w:type="dxa"/>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12D77">
        <w:trPr>
          <w:trHeight w:hRule="exact" w:val="555"/>
        </w:trPr>
        <w:tc>
          <w:tcPr>
            <w:tcW w:w="9640" w:type="dxa"/>
          </w:tcPr>
          <w:p w:rsidR="00B12D77" w:rsidRDefault="00B12D77"/>
        </w:tc>
      </w:tr>
      <w:tr w:rsidR="00B12D77">
        <w:trPr>
          <w:trHeight w:hRule="exact" w:val="8751"/>
        </w:trPr>
        <w:tc>
          <w:tcPr>
            <w:tcW w:w="9654" w:type="dxa"/>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12D77" w:rsidRDefault="00C46A3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12D77" w:rsidRDefault="00C46A3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12D77" w:rsidRDefault="00C46A3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12D77" w:rsidRDefault="00C46A3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12D77" w:rsidRDefault="00C46A3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12D77" w:rsidRDefault="00C46A3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12D77" w:rsidRDefault="00C46A3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12D77" w:rsidRDefault="00C46A3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12D77" w:rsidRDefault="00C46A3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12D77" w:rsidRDefault="00C46A3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12D77" w:rsidRDefault="00C46A3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12D77" w:rsidRDefault="00C46A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2D77">
        <w:trPr>
          <w:trHeight w:hRule="exact" w:val="277"/>
        </w:trPr>
        <w:tc>
          <w:tcPr>
            <w:tcW w:w="9654" w:type="dxa"/>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12D77">
        <w:trPr>
          <w:trHeight w:hRule="exact" w:val="15113"/>
        </w:trPr>
        <w:tc>
          <w:tcPr>
            <w:tcW w:w="9654" w:type="dxa"/>
            <w:shd w:val="clear" w:color="000000" w:fill="FFFFFF"/>
            <w:tcMar>
              <w:left w:w="34" w:type="dxa"/>
              <w:right w:w="34" w:type="dxa"/>
            </w:tcMar>
          </w:tcPr>
          <w:p w:rsidR="00B12D77" w:rsidRDefault="00C46A3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12D77" w:rsidRDefault="00C46A3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B12D77" w:rsidRDefault="00C46A3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12D77" w:rsidRDefault="00C46A3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12D77" w:rsidRDefault="00C46A3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12D77" w:rsidRDefault="00C46A3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12D77" w:rsidRDefault="00C46A3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12D77" w:rsidRDefault="00C46A3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12D77" w:rsidRDefault="00C46A3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12D77" w:rsidRDefault="00C46A3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B12D77" w:rsidRDefault="00C46A3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и базы данных в управлении персоналом» в течение 2021/2022 учебного года:</w:t>
            </w:r>
          </w:p>
          <w:p w:rsidR="00B12D77" w:rsidRDefault="00C46A3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B12D77" w:rsidRDefault="00C46A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2D77">
        <w:trPr>
          <w:trHeight w:hRule="exact" w:val="285"/>
        </w:trPr>
        <w:tc>
          <w:tcPr>
            <w:tcW w:w="9654" w:type="dxa"/>
            <w:shd w:val="clear" w:color="000000" w:fill="FFFFFF"/>
            <w:tcMar>
              <w:left w:w="34" w:type="dxa"/>
              <w:right w:w="34" w:type="dxa"/>
            </w:tcMar>
          </w:tcPr>
          <w:p w:rsidR="00B12D77" w:rsidRDefault="00C46A3E">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B12D77">
        <w:trPr>
          <w:trHeight w:hRule="exact" w:val="138"/>
        </w:trPr>
        <w:tc>
          <w:tcPr>
            <w:tcW w:w="9640" w:type="dxa"/>
          </w:tcPr>
          <w:p w:rsidR="00B12D77" w:rsidRDefault="00B12D77"/>
        </w:tc>
      </w:tr>
      <w:tr w:rsidR="00B12D77">
        <w:trPr>
          <w:trHeight w:hRule="exact" w:val="1396"/>
        </w:trPr>
        <w:tc>
          <w:tcPr>
            <w:tcW w:w="9654" w:type="dxa"/>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b/>
                <w:color w:val="000000"/>
                <w:sz w:val="24"/>
                <w:szCs w:val="24"/>
              </w:rPr>
              <w:t>1. Наименование дисциплины: К.М.02.06 «Информационные системы и базы данных в управлении персоналом».</w:t>
            </w:r>
          </w:p>
          <w:p w:rsidR="00B12D77" w:rsidRDefault="00C46A3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12D77">
        <w:trPr>
          <w:trHeight w:hRule="exact" w:val="138"/>
        </w:trPr>
        <w:tc>
          <w:tcPr>
            <w:tcW w:w="9640" w:type="dxa"/>
          </w:tcPr>
          <w:p w:rsidR="00B12D77" w:rsidRDefault="00B12D77"/>
        </w:tc>
      </w:tr>
      <w:tr w:rsidR="00B12D77">
        <w:trPr>
          <w:trHeight w:hRule="exact" w:val="3530"/>
        </w:trPr>
        <w:tc>
          <w:tcPr>
            <w:tcW w:w="9654" w:type="dxa"/>
            <w:shd w:val="clear" w:color="000000" w:fill="FFFFFF"/>
            <w:tcMar>
              <w:left w:w="34" w:type="dxa"/>
              <w:right w:w="34" w:type="dxa"/>
            </w:tcMar>
          </w:tcPr>
          <w:p w:rsidR="00B12D77" w:rsidRDefault="00C46A3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12D77" w:rsidRDefault="00C46A3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системы и базы данных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12D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b/>
                <w:color w:val="000000"/>
                <w:sz w:val="24"/>
                <w:szCs w:val="24"/>
              </w:rPr>
              <w:t>Код компетенции: ПК-1</w:t>
            </w:r>
          </w:p>
          <w:p w:rsidR="00B12D77" w:rsidRDefault="00C46A3E">
            <w:pPr>
              <w:spacing w:after="0" w:line="240" w:lineRule="auto"/>
              <w:rPr>
                <w:sz w:val="24"/>
                <w:szCs w:val="24"/>
              </w:rPr>
            </w:pPr>
            <w:r>
              <w:rPr>
                <w:rFonts w:ascii="Times New Roman" w:hAnsi="Times New Roman" w:cs="Times New Roman"/>
                <w:b/>
                <w:color w:val="000000"/>
                <w:sz w:val="24"/>
                <w:szCs w:val="24"/>
              </w:rPr>
              <w:t>Способен разрабатывать систему оранизации труда</w:t>
            </w:r>
          </w:p>
        </w:tc>
      </w:tr>
      <w:tr w:rsidR="00B12D77">
        <w:trPr>
          <w:trHeight w:hRule="exact" w:val="585"/>
        </w:trPr>
        <w:tc>
          <w:tcPr>
            <w:tcW w:w="9654" w:type="dxa"/>
            <w:shd w:val="clear" w:color="000000" w:fill="FFFFFF"/>
            <w:tcMar>
              <w:left w:w="34" w:type="dxa"/>
              <w:right w:w="34" w:type="dxa"/>
            </w:tcMar>
          </w:tcPr>
          <w:p w:rsidR="00B12D77" w:rsidRDefault="00B12D77">
            <w:pPr>
              <w:spacing w:after="0" w:line="240" w:lineRule="auto"/>
              <w:rPr>
                <w:sz w:val="24"/>
                <w:szCs w:val="24"/>
              </w:rPr>
            </w:pPr>
          </w:p>
          <w:p w:rsidR="00B12D77" w:rsidRDefault="00C46A3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12D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ПК-1.20 знать порядок работы со средствами вычислительной техники, коммуникации и связи, используемыми на рабочем месте</w:t>
            </w:r>
          </w:p>
        </w:tc>
      </w:tr>
      <w:tr w:rsidR="00B12D7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ПК-1.31 уметь пользоваться информационно-аналитическими системами, автоматизированными базами данных при разработке (проектировании) рациональных приемов и методов труда</w:t>
            </w:r>
          </w:p>
        </w:tc>
      </w:tr>
      <w:tr w:rsidR="00B12D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ПК-1.32 уметь конструировать структурно-логические схемы для систематизации и обобщения анализируемой информации</w:t>
            </w:r>
          </w:p>
        </w:tc>
      </w:tr>
      <w:tr w:rsidR="00B12D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ПК-1.33 уметь выполнять смысловой, логический анализ, классификацию и синтезирование обрабатываемой информации</w:t>
            </w:r>
          </w:p>
        </w:tc>
      </w:tr>
      <w:tr w:rsidR="00B12D7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ПК-1.34 уметь соблюдать лексические, грамматические, стилистические нормы, смысловую достаточность и технико-экономическую грамотность излагаемой информации</w:t>
            </w:r>
          </w:p>
        </w:tc>
      </w:tr>
      <w:tr w:rsidR="00B12D7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ПК-1.50 владеть навыками разработки мероприятий по совершенствованию системы управления производительностью труда и эффективности управления трудовыми ресурсами</w:t>
            </w:r>
          </w:p>
        </w:tc>
      </w:tr>
      <w:tr w:rsidR="00B12D77">
        <w:trPr>
          <w:trHeight w:hRule="exact" w:val="277"/>
        </w:trPr>
        <w:tc>
          <w:tcPr>
            <w:tcW w:w="9640" w:type="dxa"/>
          </w:tcPr>
          <w:p w:rsidR="00B12D77" w:rsidRDefault="00B12D77"/>
        </w:tc>
      </w:tr>
      <w:tr w:rsidR="00B12D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b/>
                <w:color w:val="000000"/>
                <w:sz w:val="24"/>
                <w:szCs w:val="24"/>
              </w:rPr>
              <w:t>Код компетенции: ПК-2</w:t>
            </w:r>
          </w:p>
          <w:p w:rsidR="00B12D77" w:rsidRDefault="00C46A3E">
            <w:pPr>
              <w:spacing w:after="0" w:line="240" w:lineRule="auto"/>
              <w:rPr>
                <w:sz w:val="24"/>
                <w:szCs w:val="24"/>
              </w:rPr>
            </w:pPr>
            <w:r>
              <w:rPr>
                <w:rFonts w:ascii="Times New Roman" w:hAnsi="Times New Roman" w:cs="Times New Roman"/>
                <w:b/>
                <w:color w:val="000000"/>
                <w:sz w:val="24"/>
                <w:szCs w:val="24"/>
              </w:rPr>
              <w:t>Способен организовывать и проводить оценку персонала</w:t>
            </w:r>
          </w:p>
        </w:tc>
      </w:tr>
      <w:tr w:rsidR="00B12D77">
        <w:trPr>
          <w:trHeight w:hRule="exact" w:val="585"/>
        </w:trPr>
        <w:tc>
          <w:tcPr>
            <w:tcW w:w="9654" w:type="dxa"/>
            <w:shd w:val="clear" w:color="000000" w:fill="FFFFFF"/>
            <w:tcMar>
              <w:left w:w="34" w:type="dxa"/>
              <w:right w:w="34" w:type="dxa"/>
            </w:tcMar>
          </w:tcPr>
          <w:p w:rsidR="00B12D77" w:rsidRDefault="00B12D77">
            <w:pPr>
              <w:spacing w:after="0" w:line="240" w:lineRule="auto"/>
              <w:rPr>
                <w:sz w:val="24"/>
                <w:szCs w:val="24"/>
              </w:rPr>
            </w:pPr>
          </w:p>
          <w:p w:rsidR="00B12D77" w:rsidRDefault="00C46A3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12D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ПК-2.16 знать базовые основы информатики, структурное построение информационных систем и особенности работы с ними</w:t>
            </w:r>
          </w:p>
        </w:tc>
      </w:tr>
      <w:tr w:rsidR="00B12D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ПК-2.31 уметь пользоваться поисковыми системами, информационными ресурсами и базами данных по проведению оценки персонала</w:t>
            </w:r>
          </w:p>
        </w:tc>
      </w:tr>
      <w:tr w:rsidR="00B12D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ПК-2.37 владеть навыками определения ресурсов, выбор средств и методов проведения оценки персонала</w:t>
            </w:r>
          </w:p>
        </w:tc>
      </w:tr>
    </w:tbl>
    <w:p w:rsidR="00B12D77" w:rsidRDefault="00C46A3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B12D7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b/>
                <w:color w:val="000000"/>
                <w:sz w:val="24"/>
                <w:szCs w:val="24"/>
              </w:rPr>
              <w:lastRenderedPageBreak/>
              <w:t>Код компетенции: ПК-3</w:t>
            </w:r>
          </w:p>
          <w:p w:rsidR="00B12D77" w:rsidRDefault="00C46A3E">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B12D77">
        <w:trPr>
          <w:trHeight w:hRule="exact" w:val="585"/>
        </w:trPr>
        <w:tc>
          <w:tcPr>
            <w:tcW w:w="9654" w:type="dxa"/>
            <w:gridSpan w:val="4"/>
            <w:shd w:val="clear" w:color="000000" w:fill="FFFFFF"/>
            <w:tcMar>
              <w:left w:w="34" w:type="dxa"/>
              <w:right w:w="34" w:type="dxa"/>
            </w:tcMar>
          </w:tcPr>
          <w:p w:rsidR="00B12D77" w:rsidRDefault="00B12D77">
            <w:pPr>
              <w:spacing w:after="0" w:line="240" w:lineRule="auto"/>
              <w:rPr>
                <w:sz w:val="24"/>
                <w:szCs w:val="24"/>
              </w:rPr>
            </w:pPr>
          </w:p>
          <w:p w:rsidR="00B12D77" w:rsidRDefault="00C46A3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12D7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ПК-3.17 знать базовые основы информатики, структурное построение информационных систем и особенности работы с ними</w:t>
            </w:r>
          </w:p>
        </w:tc>
      </w:tr>
      <w:tr w:rsidR="00B12D7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ПК-3.26 уметь работать с информационными системами и базами данных по персоналу</w:t>
            </w:r>
          </w:p>
        </w:tc>
      </w:tr>
      <w:tr w:rsidR="00B12D7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ПК-3.42 владеть навыками работы с информационными системами и базами данных по персоналу</w:t>
            </w:r>
          </w:p>
        </w:tc>
      </w:tr>
      <w:tr w:rsidR="00B12D77">
        <w:trPr>
          <w:trHeight w:hRule="exact" w:val="277"/>
        </w:trPr>
        <w:tc>
          <w:tcPr>
            <w:tcW w:w="3970" w:type="dxa"/>
          </w:tcPr>
          <w:p w:rsidR="00B12D77" w:rsidRDefault="00B12D77"/>
        </w:tc>
        <w:tc>
          <w:tcPr>
            <w:tcW w:w="3828" w:type="dxa"/>
          </w:tcPr>
          <w:p w:rsidR="00B12D77" w:rsidRDefault="00B12D77"/>
        </w:tc>
        <w:tc>
          <w:tcPr>
            <w:tcW w:w="852" w:type="dxa"/>
          </w:tcPr>
          <w:p w:rsidR="00B12D77" w:rsidRDefault="00B12D77"/>
        </w:tc>
        <w:tc>
          <w:tcPr>
            <w:tcW w:w="993" w:type="dxa"/>
          </w:tcPr>
          <w:p w:rsidR="00B12D77" w:rsidRDefault="00B12D77"/>
        </w:tc>
      </w:tr>
      <w:tr w:rsidR="00B12D7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b/>
                <w:color w:val="000000"/>
                <w:sz w:val="24"/>
                <w:szCs w:val="24"/>
              </w:rPr>
              <w:t>Код компетенции: УК-1</w:t>
            </w:r>
          </w:p>
          <w:p w:rsidR="00B12D77" w:rsidRDefault="00C46A3E">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B12D77">
        <w:trPr>
          <w:trHeight w:hRule="exact" w:val="585"/>
        </w:trPr>
        <w:tc>
          <w:tcPr>
            <w:tcW w:w="9654" w:type="dxa"/>
            <w:gridSpan w:val="4"/>
            <w:shd w:val="clear" w:color="000000" w:fill="FFFFFF"/>
            <w:tcMar>
              <w:left w:w="34" w:type="dxa"/>
              <w:right w:w="34" w:type="dxa"/>
            </w:tcMar>
          </w:tcPr>
          <w:p w:rsidR="00B12D77" w:rsidRDefault="00B12D77">
            <w:pPr>
              <w:spacing w:after="0" w:line="240" w:lineRule="auto"/>
              <w:rPr>
                <w:sz w:val="24"/>
                <w:szCs w:val="24"/>
              </w:rPr>
            </w:pPr>
          </w:p>
          <w:p w:rsidR="00B12D77" w:rsidRDefault="00C46A3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12D7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B12D7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B12D7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B12D77">
        <w:trPr>
          <w:trHeight w:hRule="exact" w:val="416"/>
        </w:trPr>
        <w:tc>
          <w:tcPr>
            <w:tcW w:w="3970" w:type="dxa"/>
          </w:tcPr>
          <w:p w:rsidR="00B12D77" w:rsidRDefault="00B12D77"/>
        </w:tc>
        <w:tc>
          <w:tcPr>
            <w:tcW w:w="3828" w:type="dxa"/>
          </w:tcPr>
          <w:p w:rsidR="00B12D77" w:rsidRDefault="00B12D77"/>
        </w:tc>
        <w:tc>
          <w:tcPr>
            <w:tcW w:w="852" w:type="dxa"/>
          </w:tcPr>
          <w:p w:rsidR="00B12D77" w:rsidRDefault="00B12D77"/>
        </w:tc>
        <w:tc>
          <w:tcPr>
            <w:tcW w:w="993" w:type="dxa"/>
          </w:tcPr>
          <w:p w:rsidR="00B12D77" w:rsidRDefault="00B12D77"/>
        </w:tc>
      </w:tr>
      <w:tr w:rsidR="00B12D77">
        <w:trPr>
          <w:trHeight w:hRule="exact" w:val="304"/>
        </w:trPr>
        <w:tc>
          <w:tcPr>
            <w:tcW w:w="9654" w:type="dxa"/>
            <w:gridSpan w:val="4"/>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12D77">
        <w:trPr>
          <w:trHeight w:hRule="exact" w:val="1637"/>
        </w:trPr>
        <w:tc>
          <w:tcPr>
            <w:tcW w:w="9654" w:type="dxa"/>
            <w:gridSpan w:val="4"/>
            <w:shd w:val="clear" w:color="000000" w:fill="FFFFFF"/>
            <w:tcMar>
              <w:left w:w="34" w:type="dxa"/>
              <w:right w:w="34" w:type="dxa"/>
            </w:tcMar>
          </w:tcPr>
          <w:p w:rsidR="00B12D77" w:rsidRDefault="00B12D77">
            <w:pPr>
              <w:spacing w:after="0" w:line="240" w:lineRule="auto"/>
              <w:jc w:val="both"/>
              <w:rPr>
                <w:sz w:val="24"/>
                <w:szCs w:val="24"/>
              </w:rPr>
            </w:pPr>
          </w:p>
          <w:p w:rsidR="00B12D77" w:rsidRDefault="00C46A3E">
            <w:pPr>
              <w:spacing w:after="0" w:line="240" w:lineRule="auto"/>
              <w:jc w:val="both"/>
              <w:rPr>
                <w:sz w:val="24"/>
                <w:szCs w:val="24"/>
              </w:rPr>
            </w:pPr>
            <w:r>
              <w:rPr>
                <w:rFonts w:ascii="Times New Roman" w:hAnsi="Times New Roman" w:cs="Times New Roman"/>
                <w:color w:val="000000"/>
                <w:sz w:val="24"/>
                <w:szCs w:val="24"/>
              </w:rPr>
              <w:t>Дисциплина К.М.02.06 «Информационные системы и базы данных в управлении персоналом»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B12D77">
        <w:trPr>
          <w:trHeight w:hRule="exact" w:val="138"/>
        </w:trPr>
        <w:tc>
          <w:tcPr>
            <w:tcW w:w="3970" w:type="dxa"/>
          </w:tcPr>
          <w:p w:rsidR="00B12D77" w:rsidRDefault="00B12D77"/>
        </w:tc>
        <w:tc>
          <w:tcPr>
            <w:tcW w:w="3828" w:type="dxa"/>
          </w:tcPr>
          <w:p w:rsidR="00B12D77" w:rsidRDefault="00B12D77"/>
        </w:tc>
        <w:tc>
          <w:tcPr>
            <w:tcW w:w="852" w:type="dxa"/>
          </w:tcPr>
          <w:p w:rsidR="00B12D77" w:rsidRDefault="00B12D77"/>
        </w:tc>
        <w:tc>
          <w:tcPr>
            <w:tcW w:w="993" w:type="dxa"/>
          </w:tcPr>
          <w:p w:rsidR="00B12D77" w:rsidRDefault="00B12D77"/>
        </w:tc>
      </w:tr>
      <w:tr w:rsidR="00B12D7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2D77" w:rsidRDefault="00C46A3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2D77" w:rsidRDefault="00C46A3E">
            <w:pPr>
              <w:spacing w:after="0" w:line="240" w:lineRule="auto"/>
              <w:jc w:val="center"/>
              <w:rPr>
                <w:sz w:val="24"/>
                <w:szCs w:val="24"/>
              </w:rPr>
            </w:pPr>
            <w:r>
              <w:rPr>
                <w:rFonts w:ascii="Times New Roman" w:hAnsi="Times New Roman" w:cs="Times New Roman"/>
                <w:color w:val="000000"/>
                <w:sz w:val="24"/>
                <w:szCs w:val="24"/>
              </w:rPr>
              <w:t>Коды</w:t>
            </w:r>
          </w:p>
          <w:p w:rsidR="00B12D77" w:rsidRDefault="00C46A3E">
            <w:pPr>
              <w:spacing w:after="0" w:line="240" w:lineRule="auto"/>
              <w:jc w:val="center"/>
              <w:rPr>
                <w:sz w:val="24"/>
                <w:szCs w:val="24"/>
              </w:rPr>
            </w:pPr>
            <w:r>
              <w:rPr>
                <w:rFonts w:ascii="Times New Roman" w:hAnsi="Times New Roman" w:cs="Times New Roman"/>
                <w:color w:val="000000"/>
                <w:sz w:val="24"/>
                <w:szCs w:val="24"/>
              </w:rPr>
              <w:t>форми-</w:t>
            </w:r>
          </w:p>
          <w:p w:rsidR="00B12D77" w:rsidRDefault="00C46A3E">
            <w:pPr>
              <w:spacing w:after="0" w:line="240" w:lineRule="auto"/>
              <w:jc w:val="center"/>
              <w:rPr>
                <w:sz w:val="24"/>
                <w:szCs w:val="24"/>
              </w:rPr>
            </w:pPr>
            <w:r>
              <w:rPr>
                <w:rFonts w:ascii="Times New Roman" w:hAnsi="Times New Roman" w:cs="Times New Roman"/>
                <w:color w:val="000000"/>
                <w:sz w:val="24"/>
                <w:szCs w:val="24"/>
              </w:rPr>
              <w:t>руемых</w:t>
            </w:r>
          </w:p>
          <w:p w:rsidR="00B12D77" w:rsidRDefault="00C46A3E">
            <w:pPr>
              <w:spacing w:after="0" w:line="240" w:lineRule="auto"/>
              <w:jc w:val="center"/>
              <w:rPr>
                <w:sz w:val="24"/>
                <w:szCs w:val="24"/>
              </w:rPr>
            </w:pPr>
            <w:r>
              <w:rPr>
                <w:rFonts w:ascii="Times New Roman" w:hAnsi="Times New Roman" w:cs="Times New Roman"/>
                <w:color w:val="000000"/>
                <w:sz w:val="24"/>
                <w:szCs w:val="24"/>
              </w:rPr>
              <w:t>компе-</w:t>
            </w:r>
          </w:p>
          <w:p w:rsidR="00B12D77" w:rsidRDefault="00C46A3E">
            <w:pPr>
              <w:spacing w:after="0" w:line="240" w:lineRule="auto"/>
              <w:jc w:val="center"/>
              <w:rPr>
                <w:sz w:val="24"/>
                <w:szCs w:val="24"/>
              </w:rPr>
            </w:pPr>
            <w:r>
              <w:rPr>
                <w:rFonts w:ascii="Times New Roman" w:hAnsi="Times New Roman" w:cs="Times New Roman"/>
                <w:color w:val="000000"/>
                <w:sz w:val="24"/>
                <w:szCs w:val="24"/>
              </w:rPr>
              <w:t>тенций</w:t>
            </w:r>
          </w:p>
        </w:tc>
      </w:tr>
      <w:tr w:rsidR="00B12D7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2D77" w:rsidRDefault="00C46A3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2D77" w:rsidRDefault="00B12D77"/>
        </w:tc>
      </w:tr>
      <w:tr w:rsidR="00B12D7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2D77" w:rsidRDefault="00C46A3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2D77" w:rsidRDefault="00C46A3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2D77" w:rsidRDefault="00B12D77"/>
        </w:tc>
      </w:tr>
      <w:tr w:rsidR="00B12D77">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2D77" w:rsidRDefault="00C46A3E">
            <w:pPr>
              <w:spacing w:after="0" w:line="240" w:lineRule="auto"/>
              <w:jc w:val="center"/>
            </w:pPr>
            <w:r>
              <w:rPr>
                <w:rFonts w:ascii="Times New Roman" w:hAnsi="Times New Roman" w:cs="Times New Roman"/>
                <w:color w:val="000000"/>
              </w:rPr>
              <w:t>Информационно-коммуникационные технологии в управлении персоналом</w:t>
            </w:r>
          </w:p>
          <w:p w:rsidR="00B12D77" w:rsidRDefault="00C46A3E">
            <w:pPr>
              <w:spacing w:after="0" w:line="240" w:lineRule="auto"/>
              <w:jc w:val="center"/>
            </w:pPr>
            <w:r>
              <w:rPr>
                <w:rFonts w:ascii="Times New Roman" w:hAnsi="Times New Roman" w:cs="Times New Roman"/>
                <w:color w:val="000000"/>
              </w:rPr>
              <w:t>Документационное обеспечение управления персоналом</w:t>
            </w:r>
          </w:p>
          <w:p w:rsidR="00B12D77" w:rsidRDefault="00C46A3E">
            <w:pPr>
              <w:spacing w:after="0" w:line="240" w:lineRule="auto"/>
              <w:jc w:val="center"/>
            </w:pPr>
            <w:r>
              <w:rPr>
                <w:rFonts w:ascii="Times New Roman" w:hAnsi="Times New Roman" w:cs="Times New Roman"/>
                <w:color w:val="000000"/>
              </w:rPr>
              <w:t>Управление персоналом организации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2D77" w:rsidRDefault="00C46A3E">
            <w:pPr>
              <w:spacing w:after="0" w:line="240" w:lineRule="auto"/>
              <w:jc w:val="center"/>
            </w:pPr>
            <w:r>
              <w:rPr>
                <w:rFonts w:ascii="Times New Roman" w:hAnsi="Times New Roman" w:cs="Times New Roman"/>
                <w:color w:val="000000"/>
              </w:rPr>
              <w:t>Кадровое делопроизводство</w:t>
            </w:r>
          </w:p>
          <w:p w:rsidR="00B12D77" w:rsidRDefault="00C46A3E">
            <w:pPr>
              <w:spacing w:after="0" w:line="240" w:lineRule="auto"/>
              <w:jc w:val="center"/>
            </w:pPr>
            <w:r>
              <w:rPr>
                <w:rFonts w:ascii="Times New Roman" w:hAnsi="Times New Roman" w:cs="Times New Roman"/>
                <w:color w:val="000000"/>
              </w:rPr>
              <w:t>Контроллинг персонала</w:t>
            </w:r>
          </w:p>
          <w:p w:rsidR="00B12D77" w:rsidRDefault="00C46A3E">
            <w:pPr>
              <w:spacing w:after="0" w:line="240" w:lineRule="auto"/>
              <w:jc w:val="center"/>
            </w:pPr>
            <w:r>
              <w:rPr>
                <w:rFonts w:ascii="Times New Roman" w:hAnsi="Times New Roman" w:cs="Times New Roman"/>
                <w:color w:val="000000"/>
              </w:rPr>
              <w:t>Аудит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2D77" w:rsidRDefault="00C46A3E">
            <w:pPr>
              <w:spacing w:after="0" w:line="240" w:lineRule="auto"/>
              <w:jc w:val="center"/>
              <w:rPr>
                <w:sz w:val="24"/>
                <w:szCs w:val="24"/>
              </w:rPr>
            </w:pPr>
            <w:r>
              <w:rPr>
                <w:rFonts w:ascii="Times New Roman" w:hAnsi="Times New Roman" w:cs="Times New Roman"/>
                <w:color w:val="000000"/>
                <w:sz w:val="24"/>
                <w:szCs w:val="24"/>
              </w:rPr>
              <w:t>ПК-3, УК-1, ПК-1, ПК-2</w:t>
            </w:r>
          </w:p>
        </w:tc>
      </w:tr>
      <w:tr w:rsidR="00B12D77">
        <w:trPr>
          <w:trHeight w:hRule="exact" w:val="138"/>
        </w:trPr>
        <w:tc>
          <w:tcPr>
            <w:tcW w:w="3970" w:type="dxa"/>
          </w:tcPr>
          <w:p w:rsidR="00B12D77" w:rsidRDefault="00B12D77"/>
        </w:tc>
        <w:tc>
          <w:tcPr>
            <w:tcW w:w="3828" w:type="dxa"/>
          </w:tcPr>
          <w:p w:rsidR="00B12D77" w:rsidRDefault="00B12D77"/>
        </w:tc>
        <w:tc>
          <w:tcPr>
            <w:tcW w:w="852" w:type="dxa"/>
          </w:tcPr>
          <w:p w:rsidR="00B12D77" w:rsidRDefault="00B12D77"/>
        </w:tc>
        <w:tc>
          <w:tcPr>
            <w:tcW w:w="993" w:type="dxa"/>
          </w:tcPr>
          <w:p w:rsidR="00B12D77" w:rsidRDefault="00B12D77"/>
        </w:tc>
      </w:tr>
      <w:tr w:rsidR="00B12D77">
        <w:trPr>
          <w:trHeight w:hRule="exact" w:val="1125"/>
        </w:trPr>
        <w:tc>
          <w:tcPr>
            <w:tcW w:w="9654" w:type="dxa"/>
            <w:gridSpan w:val="4"/>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12D77">
        <w:trPr>
          <w:trHeight w:hRule="exact" w:val="585"/>
        </w:trPr>
        <w:tc>
          <w:tcPr>
            <w:tcW w:w="9654" w:type="dxa"/>
            <w:gridSpan w:val="4"/>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B12D77" w:rsidRDefault="00C46A3E">
            <w:pPr>
              <w:spacing w:after="0" w:line="240" w:lineRule="auto"/>
              <w:jc w:val="center"/>
              <w:rPr>
                <w:sz w:val="24"/>
                <w:szCs w:val="24"/>
              </w:rPr>
            </w:pPr>
            <w:r>
              <w:rPr>
                <w:rFonts w:ascii="Times New Roman" w:hAnsi="Times New Roman" w:cs="Times New Roman"/>
                <w:color w:val="000000"/>
                <w:sz w:val="24"/>
                <w:szCs w:val="24"/>
              </w:rPr>
              <w:t>Из них:</w:t>
            </w:r>
          </w:p>
        </w:tc>
      </w:tr>
      <w:tr w:rsidR="00B12D77">
        <w:trPr>
          <w:trHeight w:hRule="exact" w:val="138"/>
        </w:trPr>
        <w:tc>
          <w:tcPr>
            <w:tcW w:w="3970" w:type="dxa"/>
          </w:tcPr>
          <w:p w:rsidR="00B12D77" w:rsidRDefault="00B12D77"/>
        </w:tc>
        <w:tc>
          <w:tcPr>
            <w:tcW w:w="3828" w:type="dxa"/>
          </w:tcPr>
          <w:p w:rsidR="00B12D77" w:rsidRDefault="00B12D77"/>
        </w:tc>
        <w:tc>
          <w:tcPr>
            <w:tcW w:w="852" w:type="dxa"/>
          </w:tcPr>
          <w:p w:rsidR="00B12D77" w:rsidRDefault="00B12D77"/>
        </w:tc>
        <w:tc>
          <w:tcPr>
            <w:tcW w:w="993" w:type="dxa"/>
          </w:tcPr>
          <w:p w:rsidR="00B12D77" w:rsidRDefault="00B12D77"/>
        </w:tc>
      </w:tr>
      <w:tr w:rsidR="00B12D7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54</w:t>
            </w:r>
          </w:p>
        </w:tc>
      </w:tr>
      <w:tr w:rsidR="00B12D7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18</w:t>
            </w:r>
          </w:p>
        </w:tc>
      </w:tr>
      <w:tr w:rsidR="00B12D7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36</w:t>
            </w:r>
          </w:p>
        </w:tc>
      </w:tr>
      <w:tr w:rsidR="00B12D7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0</w:t>
            </w:r>
          </w:p>
        </w:tc>
      </w:tr>
      <w:tr w:rsidR="00B12D7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0</w:t>
            </w:r>
          </w:p>
        </w:tc>
      </w:tr>
      <w:tr w:rsidR="00B12D7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52</w:t>
            </w:r>
          </w:p>
        </w:tc>
      </w:tr>
      <w:tr w:rsidR="00B12D7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36</w:t>
            </w:r>
          </w:p>
        </w:tc>
      </w:tr>
      <w:tr w:rsidR="00B12D77">
        <w:trPr>
          <w:trHeight w:hRule="exact" w:val="416"/>
        </w:trPr>
        <w:tc>
          <w:tcPr>
            <w:tcW w:w="3970" w:type="dxa"/>
          </w:tcPr>
          <w:p w:rsidR="00B12D77" w:rsidRDefault="00B12D77"/>
        </w:tc>
        <w:tc>
          <w:tcPr>
            <w:tcW w:w="3828" w:type="dxa"/>
          </w:tcPr>
          <w:p w:rsidR="00B12D77" w:rsidRDefault="00B12D77"/>
        </w:tc>
        <w:tc>
          <w:tcPr>
            <w:tcW w:w="852" w:type="dxa"/>
          </w:tcPr>
          <w:p w:rsidR="00B12D77" w:rsidRDefault="00B12D77"/>
        </w:tc>
        <w:tc>
          <w:tcPr>
            <w:tcW w:w="993" w:type="dxa"/>
          </w:tcPr>
          <w:p w:rsidR="00B12D77" w:rsidRDefault="00B12D77"/>
        </w:tc>
      </w:tr>
      <w:tr w:rsidR="00B12D7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экзамены 5</w:t>
            </w:r>
          </w:p>
        </w:tc>
      </w:tr>
    </w:tbl>
    <w:p w:rsidR="00B12D77" w:rsidRDefault="00C46A3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12D77">
        <w:trPr>
          <w:trHeight w:hRule="exact" w:val="1666"/>
        </w:trPr>
        <w:tc>
          <w:tcPr>
            <w:tcW w:w="9654" w:type="dxa"/>
            <w:gridSpan w:val="4"/>
            <w:shd w:val="clear" w:color="000000" w:fill="FFFFFF"/>
            <w:tcMar>
              <w:left w:w="34" w:type="dxa"/>
              <w:right w:w="34" w:type="dxa"/>
            </w:tcMar>
          </w:tcPr>
          <w:p w:rsidR="00B12D77" w:rsidRDefault="00B12D77">
            <w:pPr>
              <w:spacing w:after="0" w:line="240" w:lineRule="auto"/>
              <w:jc w:val="center"/>
              <w:rPr>
                <w:sz w:val="24"/>
                <w:szCs w:val="24"/>
              </w:rPr>
            </w:pPr>
          </w:p>
          <w:p w:rsidR="00B12D77" w:rsidRDefault="00C46A3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12D77" w:rsidRDefault="00B12D77">
            <w:pPr>
              <w:spacing w:after="0" w:line="240" w:lineRule="auto"/>
              <w:jc w:val="center"/>
              <w:rPr>
                <w:sz w:val="24"/>
                <w:szCs w:val="24"/>
              </w:rPr>
            </w:pPr>
          </w:p>
          <w:p w:rsidR="00B12D77" w:rsidRDefault="00C46A3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12D77">
        <w:trPr>
          <w:trHeight w:hRule="exact" w:val="416"/>
        </w:trPr>
        <w:tc>
          <w:tcPr>
            <w:tcW w:w="5671" w:type="dxa"/>
          </w:tcPr>
          <w:p w:rsidR="00B12D77" w:rsidRDefault="00B12D77"/>
        </w:tc>
        <w:tc>
          <w:tcPr>
            <w:tcW w:w="1702" w:type="dxa"/>
          </w:tcPr>
          <w:p w:rsidR="00B12D77" w:rsidRDefault="00B12D77"/>
        </w:tc>
        <w:tc>
          <w:tcPr>
            <w:tcW w:w="1135" w:type="dxa"/>
          </w:tcPr>
          <w:p w:rsidR="00B12D77" w:rsidRDefault="00B12D77"/>
        </w:tc>
        <w:tc>
          <w:tcPr>
            <w:tcW w:w="1135" w:type="dxa"/>
          </w:tcPr>
          <w:p w:rsidR="00B12D77" w:rsidRDefault="00B12D77"/>
        </w:tc>
      </w:tr>
      <w:tr w:rsidR="00B12D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2D77" w:rsidRDefault="00C46A3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2D77" w:rsidRDefault="00C46A3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2D77" w:rsidRDefault="00C46A3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2D77" w:rsidRDefault="00C46A3E">
            <w:pPr>
              <w:spacing w:after="0" w:line="240" w:lineRule="auto"/>
              <w:jc w:val="center"/>
              <w:rPr>
                <w:sz w:val="24"/>
                <w:szCs w:val="24"/>
              </w:rPr>
            </w:pPr>
            <w:r>
              <w:rPr>
                <w:rFonts w:ascii="Times New Roman" w:hAnsi="Times New Roman" w:cs="Times New Roman"/>
                <w:color w:val="000000"/>
                <w:sz w:val="24"/>
                <w:szCs w:val="24"/>
              </w:rPr>
              <w:t>Часов</w:t>
            </w:r>
          </w:p>
        </w:tc>
      </w:tr>
      <w:tr w:rsidR="00B12D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2D77" w:rsidRDefault="00C46A3E">
            <w:pPr>
              <w:spacing w:after="0" w:line="240" w:lineRule="auto"/>
              <w:rPr>
                <w:sz w:val="24"/>
                <w:szCs w:val="24"/>
              </w:rPr>
            </w:pPr>
            <w:r>
              <w:rPr>
                <w:rFonts w:ascii="Times New Roman" w:hAnsi="Times New Roman" w:cs="Times New Roman"/>
                <w:b/>
                <w:color w:val="000000"/>
                <w:sz w:val="24"/>
                <w:szCs w:val="24"/>
              </w:rPr>
              <w:t>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2D77" w:rsidRDefault="00B12D7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2D77" w:rsidRDefault="00B12D7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2D77" w:rsidRDefault="00B12D77"/>
        </w:tc>
      </w:tr>
      <w:tr w:rsidR="00B12D7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Средства организации управленческой деятельности предприятий Оценка и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2</w:t>
            </w:r>
          </w:p>
        </w:tc>
      </w:tr>
      <w:tr w:rsidR="00B12D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2</w:t>
            </w:r>
          </w:p>
        </w:tc>
      </w:tr>
      <w:tr w:rsidR="00B12D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Прикладные программные продукты по управлению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4</w:t>
            </w:r>
          </w:p>
        </w:tc>
      </w:tr>
      <w:tr w:rsidR="00B12D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Моделирование информационных систем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2</w:t>
            </w:r>
          </w:p>
        </w:tc>
      </w:tr>
      <w:tr w:rsidR="00B12D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Средства организации управленческой деятельности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2</w:t>
            </w:r>
          </w:p>
        </w:tc>
      </w:tr>
      <w:tr w:rsidR="00B12D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2</w:t>
            </w:r>
          </w:p>
        </w:tc>
      </w:tr>
      <w:tr w:rsidR="00B12D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ERP-система и eе окружение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2</w:t>
            </w:r>
          </w:p>
        </w:tc>
      </w:tr>
      <w:tr w:rsidR="00B12D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Системы оперативного кадрового учета 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2</w:t>
            </w:r>
          </w:p>
        </w:tc>
      </w:tr>
      <w:tr w:rsidR="00B12D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Возможности системы«1С: Зарплата и управление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4</w:t>
            </w:r>
          </w:p>
        </w:tc>
      </w:tr>
      <w:tr w:rsidR="00B12D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Системы электронного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4</w:t>
            </w:r>
          </w:p>
        </w:tc>
      </w:tr>
      <w:tr w:rsidR="00B12D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Справочно-правовые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2</w:t>
            </w:r>
          </w:p>
        </w:tc>
      </w:tr>
      <w:tr w:rsidR="00B12D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Моделирование информационных систем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2</w:t>
            </w:r>
          </w:p>
        </w:tc>
      </w:tr>
      <w:tr w:rsidR="00B12D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Моделирование бизнес-процессов средствами функционального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4</w:t>
            </w:r>
          </w:p>
        </w:tc>
      </w:tr>
      <w:tr w:rsidR="00B12D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Моделирование бизнес-процессов средствами языка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4</w:t>
            </w:r>
          </w:p>
        </w:tc>
      </w:tr>
      <w:tr w:rsidR="00B12D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Средства организации управленческой деятельности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6</w:t>
            </w:r>
          </w:p>
        </w:tc>
      </w:tr>
      <w:tr w:rsidR="00B12D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5</w:t>
            </w:r>
          </w:p>
        </w:tc>
      </w:tr>
      <w:tr w:rsidR="00B12D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Прикладные программные продукты по управлению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11</w:t>
            </w:r>
          </w:p>
        </w:tc>
      </w:tr>
      <w:tr w:rsidR="00B12D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Моделирование информационных систем управлениячеловеческими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10</w:t>
            </w:r>
          </w:p>
        </w:tc>
      </w:tr>
      <w:tr w:rsidR="00B12D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2D77" w:rsidRDefault="00C46A3E">
            <w:pPr>
              <w:spacing w:after="0" w:line="240" w:lineRule="auto"/>
              <w:rPr>
                <w:sz w:val="24"/>
                <w:szCs w:val="24"/>
              </w:rPr>
            </w:pPr>
            <w:r>
              <w:rPr>
                <w:rFonts w:ascii="Times New Roman" w:hAnsi="Times New Roman" w:cs="Times New Roman"/>
                <w:b/>
                <w:color w:val="000000"/>
                <w:sz w:val="24"/>
                <w:szCs w:val="24"/>
              </w:rPr>
              <w:t>Современные информационные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2D77" w:rsidRDefault="00B12D7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2D77" w:rsidRDefault="00B12D7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2D77" w:rsidRDefault="00B12D77"/>
        </w:tc>
      </w:tr>
      <w:tr w:rsidR="00B12D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Базы данных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4</w:t>
            </w:r>
          </w:p>
        </w:tc>
      </w:tr>
      <w:tr w:rsidR="00B12D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Использование интернет-технологий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4</w:t>
            </w:r>
          </w:p>
        </w:tc>
      </w:tr>
      <w:tr w:rsidR="00B12D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4</w:t>
            </w:r>
          </w:p>
        </w:tc>
      </w:tr>
    </w:tbl>
    <w:p w:rsidR="00B12D77" w:rsidRDefault="00C46A3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12D7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lastRenderedPageBreak/>
              <w:t>Использование интернет-технологий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4</w:t>
            </w:r>
          </w:p>
        </w:tc>
      </w:tr>
      <w:tr w:rsidR="00B12D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Базы данных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10</w:t>
            </w:r>
          </w:p>
        </w:tc>
      </w:tr>
      <w:tr w:rsidR="00B12D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Использование интернет-технологий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10</w:t>
            </w:r>
          </w:p>
        </w:tc>
      </w:tr>
      <w:tr w:rsidR="00B12D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B12D7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36</w:t>
            </w:r>
          </w:p>
        </w:tc>
      </w:tr>
      <w:tr w:rsidR="00B12D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Моделирование ИС в УП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2</w:t>
            </w:r>
          </w:p>
        </w:tc>
      </w:tr>
      <w:tr w:rsidR="00B12D7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B12D7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B12D7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color w:val="000000"/>
                <w:sz w:val="24"/>
                <w:szCs w:val="24"/>
              </w:rPr>
              <w:t>144</w:t>
            </w:r>
          </w:p>
        </w:tc>
      </w:tr>
      <w:tr w:rsidR="00B12D77">
        <w:trPr>
          <w:trHeight w:hRule="exact" w:val="12759"/>
        </w:trPr>
        <w:tc>
          <w:tcPr>
            <w:tcW w:w="9654" w:type="dxa"/>
            <w:gridSpan w:val="4"/>
            <w:shd w:val="clear" w:color="000000" w:fill="FFFFFF"/>
            <w:tcMar>
              <w:left w:w="34" w:type="dxa"/>
              <w:right w:w="34" w:type="dxa"/>
            </w:tcMar>
          </w:tcPr>
          <w:p w:rsidR="00B12D77" w:rsidRDefault="00B12D77">
            <w:pPr>
              <w:spacing w:after="0" w:line="240" w:lineRule="auto"/>
              <w:jc w:val="both"/>
              <w:rPr>
                <w:sz w:val="20"/>
                <w:szCs w:val="20"/>
              </w:rPr>
            </w:pPr>
          </w:p>
          <w:p w:rsidR="00B12D77" w:rsidRDefault="00C46A3E">
            <w:pPr>
              <w:spacing w:after="0" w:line="240" w:lineRule="auto"/>
              <w:jc w:val="both"/>
              <w:rPr>
                <w:sz w:val="20"/>
                <w:szCs w:val="20"/>
              </w:rPr>
            </w:pPr>
            <w:r>
              <w:rPr>
                <w:rFonts w:ascii="Times New Roman" w:hAnsi="Times New Roman" w:cs="Times New Roman"/>
                <w:color w:val="000000"/>
                <w:sz w:val="20"/>
                <w:szCs w:val="20"/>
              </w:rPr>
              <w:t>* Примечания:</w:t>
            </w:r>
          </w:p>
          <w:p w:rsidR="00B12D77" w:rsidRDefault="00C46A3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12D77" w:rsidRDefault="00C46A3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12D77" w:rsidRDefault="00C46A3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12D77" w:rsidRDefault="00C46A3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12D77" w:rsidRDefault="00C46A3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12D77" w:rsidRDefault="00C46A3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B12D77" w:rsidRDefault="00C46A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2D77">
        <w:trPr>
          <w:trHeight w:hRule="exact" w:val="5198"/>
        </w:trPr>
        <w:tc>
          <w:tcPr>
            <w:tcW w:w="9654" w:type="dxa"/>
            <w:shd w:val="clear" w:color="000000" w:fill="FFFFFF"/>
            <w:tcMar>
              <w:left w:w="34" w:type="dxa"/>
              <w:right w:w="34" w:type="dxa"/>
            </w:tcMar>
          </w:tcPr>
          <w:p w:rsidR="00B12D77" w:rsidRDefault="00C46A3E">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12D77" w:rsidRDefault="00C46A3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12D77" w:rsidRDefault="00C46A3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12D77">
        <w:trPr>
          <w:trHeight w:hRule="exact" w:val="585"/>
        </w:trPr>
        <w:tc>
          <w:tcPr>
            <w:tcW w:w="9654" w:type="dxa"/>
            <w:shd w:val="clear" w:color="000000" w:fill="FFFFFF"/>
            <w:tcMar>
              <w:left w:w="34" w:type="dxa"/>
              <w:right w:w="34" w:type="dxa"/>
            </w:tcMar>
          </w:tcPr>
          <w:p w:rsidR="00B12D77" w:rsidRDefault="00B12D77">
            <w:pPr>
              <w:spacing w:after="0" w:line="240" w:lineRule="auto"/>
              <w:rPr>
                <w:sz w:val="24"/>
                <w:szCs w:val="24"/>
              </w:rPr>
            </w:pPr>
          </w:p>
          <w:p w:rsidR="00B12D77" w:rsidRDefault="00C46A3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12D77">
        <w:trPr>
          <w:trHeight w:hRule="exact" w:val="277"/>
        </w:trPr>
        <w:tc>
          <w:tcPr>
            <w:tcW w:w="9654" w:type="dxa"/>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12D77">
        <w:trPr>
          <w:trHeight w:hRule="exact" w:val="26"/>
        </w:trPr>
        <w:tc>
          <w:tcPr>
            <w:tcW w:w="9654" w:type="dxa"/>
            <w:vMerge w:val="restart"/>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b/>
                <w:color w:val="000000"/>
                <w:sz w:val="24"/>
                <w:szCs w:val="24"/>
              </w:rPr>
              <w:t>Средства организации управленческой деятельности предприятий Оценка и развитие персонала.</w:t>
            </w:r>
          </w:p>
        </w:tc>
      </w:tr>
      <w:tr w:rsidR="00B12D77">
        <w:trPr>
          <w:trHeight w:hRule="exact" w:val="558"/>
        </w:trPr>
        <w:tc>
          <w:tcPr>
            <w:tcW w:w="9654" w:type="dxa"/>
            <w:vMerge/>
            <w:shd w:val="clear" w:color="000000" w:fill="FFFFFF"/>
            <w:tcMar>
              <w:left w:w="34" w:type="dxa"/>
              <w:right w:w="34" w:type="dxa"/>
            </w:tcMar>
          </w:tcPr>
          <w:p w:rsidR="00B12D77" w:rsidRDefault="00B12D77"/>
        </w:tc>
      </w:tr>
      <w:tr w:rsidR="00B12D77">
        <w:trPr>
          <w:trHeight w:hRule="exact" w:val="1096"/>
        </w:trPr>
        <w:tc>
          <w:tcPr>
            <w:tcW w:w="9654" w:type="dxa"/>
            <w:shd w:val="clear" w:color="000000" w:fill="FFFFFF"/>
            <w:tcMar>
              <w:left w:w="34" w:type="dxa"/>
              <w:right w:w="34" w:type="dxa"/>
            </w:tcMar>
          </w:tcPr>
          <w:p w:rsidR="00B12D77" w:rsidRDefault="00C46A3E">
            <w:pPr>
              <w:spacing w:after="0" w:line="240" w:lineRule="auto"/>
              <w:jc w:val="both"/>
              <w:rPr>
                <w:sz w:val="24"/>
                <w:szCs w:val="24"/>
              </w:rPr>
            </w:pPr>
            <w:r>
              <w:rPr>
                <w:rFonts w:ascii="Times New Roman" w:hAnsi="Times New Roman" w:cs="Times New Roman"/>
                <w:color w:val="000000"/>
                <w:sz w:val="24"/>
                <w:szCs w:val="24"/>
              </w:rPr>
              <w:t>Средства организации управленческой деятельности предприятий</w:t>
            </w:r>
          </w:p>
          <w:p w:rsidR="00B12D77" w:rsidRDefault="00C46A3E">
            <w:pPr>
              <w:spacing w:after="0" w:line="240" w:lineRule="auto"/>
              <w:jc w:val="both"/>
              <w:rPr>
                <w:sz w:val="24"/>
                <w:szCs w:val="24"/>
              </w:rPr>
            </w:pPr>
            <w:r>
              <w:rPr>
                <w:rFonts w:ascii="Times New Roman" w:hAnsi="Times New Roman" w:cs="Times New Roman"/>
                <w:color w:val="000000"/>
                <w:sz w:val="24"/>
                <w:szCs w:val="24"/>
              </w:rPr>
              <w:t>Концепции управления персоналом. Основные задачи и функции системы управления персоналом.  Информационное и техническое обеспечение системы управления персоналом.</w:t>
            </w:r>
          </w:p>
        </w:tc>
      </w:tr>
      <w:tr w:rsidR="00B12D77">
        <w:trPr>
          <w:trHeight w:hRule="exact" w:val="304"/>
        </w:trPr>
        <w:tc>
          <w:tcPr>
            <w:tcW w:w="9654" w:type="dxa"/>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обеспечения управленческой деятельности</w:t>
            </w:r>
          </w:p>
        </w:tc>
      </w:tr>
      <w:tr w:rsidR="00B12D77">
        <w:trPr>
          <w:trHeight w:hRule="exact" w:val="2178"/>
        </w:trPr>
        <w:tc>
          <w:tcPr>
            <w:tcW w:w="9654" w:type="dxa"/>
            <w:shd w:val="clear" w:color="000000" w:fill="FFFFFF"/>
            <w:tcMar>
              <w:left w:w="34" w:type="dxa"/>
              <w:right w:w="34" w:type="dxa"/>
            </w:tcMar>
          </w:tcPr>
          <w:p w:rsidR="00B12D77" w:rsidRDefault="00C46A3E">
            <w:pPr>
              <w:spacing w:after="0" w:line="240" w:lineRule="auto"/>
              <w:jc w:val="both"/>
              <w:rPr>
                <w:sz w:val="24"/>
                <w:szCs w:val="24"/>
              </w:rPr>
            </w:pPr>
            <w:r>
              <w:rPr>
                <w:rFonts w:ascii="Times New Roman" w:hAnsi="Times New Roman" w:cs="Times New Roman"/>
                <w:color w:val="000000"/>
                <w:sz w:val="24"/>
                <w:szCs w:val="24"/>
              </w:rPr>
              <w:t>Информационные технологии обеспечения управленческой деятельности. Анализ возможностей автоматизации процессов и функцийуправления персоналом. Интегрированные информационные системы управления ресурсамиорганизации. ERP- система и се окружение.  Функциональные и технологические возможности.современных информационных систем классаERP. Контур управления основными данными. Контур управления цепями поставок.  Контур управления финансами. Контур управления производством.Управление проектами. Управление персоналом. Аналитическая отчетность.</w:t>
            </w:r>
          </w:p>
        </w:tc>
      </w:tr>
      <w:tr w:rsidR="00B12D77">
        <w:trPr>
          <w:trHeight w:hRule="exact" w:val="304"/>
        </w:trPr>
        <w:tc>
          <w:tcPr>
            <w:tcW w:w="9654" w:type="dxa"/>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b/>
                <w:color w:val="000000"/>
                <w:sz w:val="24"/>
                <w:szCs w:val="24"/>
              </w:rPr>
              <w:t>Прикладные программные продукты по управлению персоналом</w:t>
            </w:r>
          </w:p>
        </w:tc>
      </w:tr>
      <w:tr w:rsidR="00B12D77">
        <w:trPr>
          <w:trHeight w:hRule="exact" w:val="2989"/>
        </w:trPr>
        <w:tc>
          <w:tcPr>
            <w:tcW w:w="9654" w:type="dxa"/>
            <w:shd w:val="clear" w:color="000000" w:fill="FFFFFF"/>
            <w:tcMar>
              <w:left w:w="34" w:type="dxa"/>
              <w:right w:w="34" w:type="dxa"/>
            </w:tcMar>
          </w:tcPr>
          <w:p w:rsidR="00B12D77" w:rsidRDefault="00C46A3E">
            <w:pPr>
              <w:spacing w:after="0" w:line="240" w:lineRule="auto"/>
              <w:jc w:val="both"/>
              <w:rPr>
                <w:sz w:val="24"/>
                <w:szCs w:val="24"/>
              </w:rPr>
            </w:pPr>
            <w:r>
              <w:rPr>
                <w:rFonts w:ascii="Times New Roman" w:hAnsi="Times New Roman" w:cs="Times New Roman"/>
                <w:color w:val="000000"/>
                <w:sz w:val="24"/>
                <w:szCs w:val="24"/>
              </w:rPr>
              <w:t>Прикладные программные продукты по управлению персоналом</w:t>
            </w:r>
          </w:p>
          <w:p w:rsidR="00B12D77" w:rsidRDefault="00C46A3E">
            <w:pPr>
              <w:spacing w:after="0" w:line="240" w:lineRule="auto"/>
              <w:jc w:val="both"/>
              <w:rPr>
                <w:sz w:val="24"/>
                <w:szCs w:val="24"/>
              </w:rPr>
            </w:pPr>
            <w:r>
              <w:rPr>
                <w:rFonts w:ascii="Times New Roman" w:hAnsi="Times New Roman" w:cs="Times New Roman"/>
                <w:color w:val="000000"/>
                <w:sz w:val="24"/>
                <w:szCs w:val="24"/>
              </w:rPr>
              <w:t>Системыоперативногокадрового учета и управления. Программа «1С: Зарплатаи управление персоналом». Программа «АиТ: Управление персоналом».Программа «БОСС -Кадровик» Системы электронного документооборота.Организациядокументооборота с помощью СЭД «Дело». Организация документооборота с помощью СЭД «Е1 Евфрат». Организация документооборота с помощью СЭД «БОСС-Референт». Организация документооборота с помощью СЭД «1С». Справочно-правовые системы. Справочно- правовые системы: история, особенности,рынок, классификация. Структура и функционал СПС. Справочная правовая система «Гарант». Информационно-правовые системы серии «Кодекс». СПС «КонсультантПлюс».</w:t>
            </w:r>
          </w:p>
        </w:tc>
      </w:tr>
      <w:tr w:rsidR="00B12D77">
        <w:trPr>
          <w:trHeight w:hRule="exact" w:val="304"/>
        </w:trPr>
        <w:tc>
          <w:tcPr>
            <w:tcW w:w="9654" w:type="dxa"/>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b/>
                <w:color w:val="000000"/>
                <w:sz w:val="24"/>
                <w:szCs w:val="24"/>
              </w:rPr>
              <w:t>Моделирование информационных систем управления человеческими ресурсами</w:t>
            </w:r>
          </w:p>
        </w:tc>
      </w:tr>
      <w:tr w:rsidR="00B12D77">
        <w:trPr>
          <w:trHeight w:hRule="exact" w:val="1567"/>
        </w:trPr>
        <w:tc>
          <w:tcPr>
            <w:tcW w:w="9654" w:type="dxa"/>
            <w:shd w:val="clear" w:color="000000" w:fill="FFFFFF"/>
            <w:tcMar>
              <w:left w:w="34" w:type="dxa"/>
              <w:right w:w="34" w:type="dxa"/>
            </w:tcMar>
          </w:tcPr>
          <w:p w:rsidR="00B12D77" w:rsidRDefault="00C46A3E">
            <w:pPr>
              <w:spacing w:after="0" w:line="240" w:lineRule="auto"/>
              <w:jc w:val="both"/>
              <w:rPr>
                <w:sz w:val="24"/>
                <w:szCs w:val="24"/>
              </w:rPr>
            </w:pPr>
            <w:r>
              <w:rPr>
                <w:rFonts w:ascii="Times New Roman" w:hAnsi="Times New Roman" w:cs="Times New Roman"/>
                <w:color w:val="000000"/>
                <w:sz w:val="24"/>
                <w:szCs w:val="24"/>
              </w:rPr>
              <w:t>. Моделирование информационных систем управлениячеловеческими ресурсами</w:t>
            </w:r>
          </w:p>
          <w:p w:rsidR="00B12D77" w:rsidRDefault="00C46A3E">
            <w:pPr>
              <w:spacing w:after="0" w:line="240" w:lineRule="auto"/>
              <w:jc w:val="both"/>
              <w:rPr>
                <w:sz w:val="24"/>
                <w:szCs w:val="24"/>
              </w:rPr>
            </w:pPr>
            <w:r>
              <w:rPr>
                <w:rFonts w:ascii="Times New Roman" w:hAnsi="Times New Roman" w:cs="Times New Roman"/>
                <w:color w:val="000000"/>
                <w:sz w:val="24"/>
                <w:szCs w:val="24"/>
              </w:rPr>
              <w:t>Информационные системы по  управлению человеческимиресурсами. Методологии моделирования предметной области. Моделирование бизнес-процессов средствами BPWin.  Пользовательский интерфейссистемы AllFusionProcessModeler. Построение функциональной модели информационной системы учета персонала в нотации IDEF0.</w:t>
            </w:r>
          </w:p>
        </w:tc>
      </w:tr>
    </w:tbl>
    <w:p w:rsidR="00B12D77" w:rsidRDefault="00C46A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2D77">
        <w:trPr>
          <w:trHeight w:hRule="exact" w:val="285"/>
        </w:trPr>
        <w:tc>
          <w:tcPr>
            <w:tcW w:w="9654" w:type="dxa"/>
            <w:shd w:val="clear" w:color="000000" w:fill="FFFFFF"/>
            <w:tcMar>
              <w:left w:w="34" w:type="dxa"/>
              <w:right w:w="34" w:type="dxa"/>
            </w:tcMar>
          </w:tcPr>
          <w:p w:rsidR="00B12D77" w:rsidRDefault="00C46A3E">
            <w:pPr>
              <w:spacing w:after="0" w:line="240" w:lineRule="auto"/>
              <w:jc w:val="both"/>
              <w:rPr>
                <w:sz w:val="24"/>
                <w:szCs w:val="24"/>
              </w:rPr>
            </w:pPr>
            <w:r>
              <w:rPr>
                <w:rFonts w:ascii="Times New Roman" w:hAnsi="Times New Roman" w:cs="Times New Roman"/>
                <w:color w:val="000000"/>
                <w:sz w:val="24"/>
                <w:szCs w:val="24"/>
              </w:rPr>
              <w:lastRenderedPageBreak/>
              <w:t>Диаграммы DFD. Возможности языка UML.</w:t>
            </w:r>
          </w:p>
        </w:tc>
      </w:tr>
      <w:tr w:rsidR="00B12D77">
        <w:trPr>
          <w:trHeight w:hRule="exact" w:val="304"/>
        </w:trPr>
        <w:tc>
          <w:tcPr>
            <w:tcW w:w="9654" w:type="dxa"/>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b/>
                <w:color w:val="000000"/>
                <w:sz w:val="24"/>
                <w:szCs w:val="24"/>
              </w:rPr>
              <w:t>Базы данных в управлении персоналом</w:t>
            </w:r>
          </w:p>
        </w:tc>
      </w:tr>
      <w:tr w:rsidR="00B12D77">
        <w:trPr>
          <w:trHeight w:hRule="exact" w:val="1907"/>
        </w:trPr>
        <w:tc>
          <w:tcPr>
            <w:tcW w:w="9654" w:type="dxa"/>
            <w:shd w:val="clear" w:color="000000" w:fill="FFFFFF"/>
            <w:tcMar>
              <w:left w:w="34" w:type="dxa"/>
              <w:right w:w="34" w:type="dxa"/>
            </w:tcMar>
          </w:tcPr>
          <w:p w:rsidR="00B12D77" w:rsidRDefault="00C46A3E">
            <w:pPr>
              <w:spacing w:after="0" w:line="240" w:lineRule="auto"/>
              <w:jc w:val="both"/>
              <w:rPr>
                <w:sz w:val="24"/>
                <w:szCs w:val="24"/>
              </w:rPr>
            </w:pPr>
            <w:r>
              <w:rPr>
                <w:rFonts w:ascii="Times New Roman" w:hAnsi="Times New Roman" w:cs="Times New Roman"/>
                <w:color w:val="000000"/>
                <w:sz w:val="24"/>
                <w:szCs w:val="24"/>
              </w:rPr>
              <w:t>Базы данных: понятия, модели, технологии.Основные понятия баз данных. Базы данных в проектировании и реализации информационных систем. Модели данных. Реляционные базы данных. Уровни представления моделей данных.</w:t>
            </w:r>
          </w:p>
          <w:p w:rsidR="00B12D77" w:rsidRDefault="00C46A3E">
            <w:pPr>
              <w:spacing w:after="0" w:line="240" w:lineRule="auto"/>
              <w:jc w:val="both"/>
              <w:rPr>
                <w:sz w:val="24"/>
                <w:szCs w:val="24"/>
              </w:rPr>
            </w:pPr>
            <w:r>
              <w:rPr>
                <w:rFonts w:ascii="Times New Roman" w:hAnsi="Times New Roman" w:cs="Times New Roman"/>
                <w:color w:val="000000"/>
                <w:sz w:val="24"/>
                <w:szCs w:val="24"/>
              </w:rPr>
              <w:t>Теория логического моделирования. Общетеоретические вопросы. Методология проектирования баз данных. Нормализация и нормальные формы.</w:t>
            </w:r>
          </w:p>
          <w:p w:rsidR="00B12D77" w:rsidRDefault="00C46A3E">
            <w:pPr>
              <w:spacing w:after="0" w:line="240" w:lineRule="auto"/>
              <w:jc w:val="both"/>
              <w:rPr>
                <w:sz w:val="24"/>
                <w:szCs w:val="24"/>
              </w:rPr>
            </w:pPr>
            <w:r>
              <w:rPr>
                <w:rFonts w:ascii="Times New Roman" w:hAnsi="Times New Roman" w:cs="Times New Roman"/>
                <w:color w:val="000000"/>
                <w:sz w:val="24"/>
                <w:szCs w:val="24"/>
              </w:rPr>
              <w:t>Инструментальные средства моделирования баз данных. CAERWinDataModeler (ERWin). IBMInfoSphereDataArchitect. Базы данных в управлении персоналом.</w:t>
            </w:r>
          </w:p>
        </w:tc>
      </w:tr>
      <w:tr w:rsidR="00B12D77">
        <w:trPr>
          <w:trHeight w:hRule="exact" w:val="304"/>
        </w:trPr>
        <w:tc>
          <w:tcPr>
            <w:tcW w:w="9654" w:type="dxa"/>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b/>
                <w:color w:val="000000"/>
                <w:sz w:val="24"/>
                <w:szCs w:val="24"/>
              </w:rPr>
              <w:t>Использование интернет-технологий в управлении персоналом</w:t>
            </w:r>
          </w:p>
        </w:tc>
      </w:tr>
      <w:tr w:rsidR="00B12D77">
        <w:trPr>
          <w:trHeight w:hRule="exact" w:val="1096"/>
        </w:trPr>
        <w:tc>
          <w:tcPr>
            <w:tcW w:w="9654" w:type="dxa"/>
            <w:shd w:val="clear" w:color="000000" w:fill="FFFFFF"/>
            <w:tcMar>
              <w:left w:w="34" w:type="dxa"/>
              <w:right w:w="34" w:type="dxa"/>
            </w:tcMar>
          </w:tcPr>
          <w:p w:rsidR="00B12D77" w:rsidRDefault="00C46A3E">
            <w:pPr>
              <w:spacing w:after="0" w:line="240" w:lineRule="auto"/>
              <w:jc w:val="both"/>
              <w:rPr>
                <w:sz w:val="24"/>
                <w:szCs w:val="24"/>
              </w:rPr>
            </w:pPr>
            <w:r>
              <w:rPr>
                <w:rFonts w:ascii="Times New Roman" w:hAnsi="Times New Roman" w:cs="Times New Roman"/>
                <w:color w:val="000000"/>
                <w:sz w:val="24"/>
                <w:szCs w:val="24"/>
              </w:rPr>
              <w:t>Использование интернет-технологий в управлении персоналом</w:t>
            </w:r>
          </w:p>
          <w:p w:rsidR="00B12D77" w:rsidRDefault="00C46A3E">
            <w:pPr>
              <w:spacing w:after="0" w:line="240" w:lineRule="auto"/>
              <w:jc w:val="both"/>
              <w:rPr>
                <w:sz w:val="24"/>
                <w:szCs w:val="24"/>
              </w:rPr>
            </w:pPr>
            <w:r>
              <w:rPr>
                <w:rFonts w:ascii="Times New Roman" w:hAnsi="Times New Roman" w:cs="Times New Roman"/>
                <w:color w:val="000000"/>
                <w:sz w:val="24"/>
                <w:szCs w:val="24"/>
              </w:rPr>
              <w:t>Интернет-технологии предоставления услуг по автоматизациипроцессов управления предприятиями. Онлайн-решения, использующие модель SaaS. Онлайн-решения систем управления персоналом, использующиемодель SaaS.</w:t>
            </w:r>
          </w:p>
        </w:tc>
      </w:tr>
      <w:tr w:rsidR="00B12D77">
        <w:trPr>
          <w:trHeight w:hRule="exact" w:val="277"/>
        </w:trPr>
        <w:tc>
          <w:tcPr>
            <w:tcW w:w="9654" w:type="dxa"/>
            <w:shd w:val="clear" w:color="000000" w:fill="FFFFFF"/>
            <w:tcMar>
              <w:left w:w="34" w:type="dxa"/>
              <w:right w:w="34" w:type="dxa"/>
            </w:tcMar>
          </w:tcPr>
          <w:p w:rsidR="00B12D77" w:rsidRDefault="00C46A3E">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B12D77">
        <w:trPr>
          <w:trHeight w:hRule="exact" w:val="314"/>
        </w:trPr>
        <w:tc>
          <w:tcPr>
            <w:tcW w:w="9654" w:type="dxa"/>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Средства организации управленческой деятельности предприятий</w:t>
            </w:r>
          </w:p>
        </w:tc>
      </w:tr>
      <w:tr w:rsidR="00B12D77">
        <w:trPr>
          <w:trHeight w:hRule="exact" w:val="314"/>
        </w:trPr>
        <w:tc>
          <w:tcPr>
            <w:tcW w:w="9654" w:type="dxa"/>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Информационные технологии обеспечения управленческой деятельности</w:t>
            </w:r>
          </w:p>
        </w:tc>
      </w:tr>
      <w:tr w:rsidR="00B12D77">
        <w:trPr>
          <w:trHeight w:hRule="exact" w:val="314"/>
        </w:trPr>
        <w:tc>
          <w:tcPr>
            <w:tcW w:w="9654" w:type="dxa"/>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ERP-система и eе окружение</w:t>
            </w:r>
          </w:p>
        </w:tc>
      </w:tr>
      <w:tr w:rsidR="00B12D77">
        <w:trPr>
          <w:trHeight w:hRule="exact" w:val="314"/>
        </w:trPr>
        <w:tc>
          <w:tcPr>
            <w:tcW w:w="9654" w:type="dxa"/>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Системы оперативного кадрового учета и управления.</w:t>
            </w:r>
          </w:p>
        </w:tc>
      </w:tr>
      <w:tr w:rsidR="00B12D77">
        <w:trPr>
          <w:trHeight w:hRule="exact" w:val="314"/>
        </w:trPr>
        <w:tc>
          <w:tcPr>
            <w:tcW w:w="9654" w:type="dxa"/>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Возможности системы«1С: Зарплата и управление персоналом»</w:t>
            </w:r>
          </w:p>
        </w:tc>
      </w:tr>
      <w:tr w:rsidR="00B12D77">
        <w:trPr>
          <w:trHeight w:hRule="exact" w:val="314"/>
        </w:trPr>
        <w:tc>
          <w:tcPr>
            <w:tcW w:w="9654" w:type="dxa"/>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Системы электронного документооборота</w:t>
            </w:r>
          </w:p>
        </w:tc>
      </w:tr>
      <w:tr w:rsidR="00B12D77">
        <w:trPr>
          <w:trHeight w:hRule="exact" w:val="314"/>
        </w:trPr>
        <w:tc>
          <w:tcPr>
            <w:tcW w:w="9654" w:type="dxa"/>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Справочно-правовые системы</w:t>
            </w:r>
          </w:p>
        </w:tc>
      </w:tr>
      <w:tr w:rsidR="00B12D77">
        <w:trPr>
          <w:trHeight w:hRule="exact" w:val="314"/>
        </w:trPr>
        <w:tc>
          <w:tcPr>
            <w:tcW w:w="9654" w:type="dxa"/>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Моделирование информационных систем управления человеческими ресурсами</w:t>
            </w:r>
          </w:p>
        </w:tc>
      </w:tr>
      <w:tr w:rsidR="00B12D77">
        <w:trPr>
          <w:trHeight w:hRule="exact" w:val="314"/>
        </w:trPr>
        <w:tc>
          <w:tcPr>
            <w:tcW w:w="9654" w:type="dxa"/>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Моделирование бизнес-процессов средствами функционального анализа</w:t>
            </w:r>
          </w:p>
        </w:tc>
      </w:tr>
      <w:tr w:rsidR="00B12D77">
        <w:trPr>
          <w:trHeight w:hRule="exact" w:val="314"/>
        </w:trPr>
        <w:tc>
          <w:tcPr>
            <w:tcW w:w="9654" w:type="dxa"/>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Моделирование бизнес-процессов средствами  языка UML</w:t>
            </w:r>
          </w:p>
        </w:tc>
      </w:tr>
      <w:tr w:rsidR="00B12D77">
        <w:trPr>
          <w:trHeight w:hRule="exact" w:val="314"/>
        </w:trPr>
        <w:tc>
          <w:tcPr>
            <w:tcW w:w="9654" w:type="dxa"/>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Базы данных</w:t>
            </w:r>
          </w:p>
        </w:tc>
      </w:tr>
      <w:tr w:rsidR="00B12D77">
        <w:trPr>
          <w:trHeight w:hRule="exact" w:val="585"/>
        </w:trPr>
        <w:tc>
          <w:tcPr>
            <w:tcW w:w="9654" w:type="dxa"/>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Использование интернет-технологий в управлении персоналом</w:t>
            </w:r>
          </w:p>
        </w:tc>
      </w:tr>
      <w:tr w:rsidR="00B12D77">
        <w:trPr>
          <w:trHeight w:hRule="exact" w:val="855"/>
        </w:trPr>
        <w:tc>
          <w:tcPr>
            <w:tcW w:w="9654" w:type="dxa"/>
            <w:shd w:val="clear" w:color="000000" w:fill="FFFFFF"/>
            <w:tcMar>
              <w:left w:w="34" w:type="dxa"/>
              <w:right w:w="34" w:type="dxa"/>
            </w:tcMar>
          </w:tcPr>
          <w:p w:rsidR="00B12D77" w:rsidRDefault="00B12D77">
            <w:pPr>
              <w:spacing w:after="0" w:line="240" w:lineRule="auto"/>
              <w:rPr>
                <w:sz w:val="24"/>
                <w:szCs w:val="24"/>
              </w:rPr>
            </w:pPr>
          </w:p>
          <w:p w:rsidR="00B12D77" w:rsidRDefault="00C46A3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12D77">
        <w:trPr>
          <w:trHeight w:hRule="exact" w:val="5182"/>
        </w:trPr>
        <w:tc>
          <w:tcPr>
            <w:tcW w:w="9654" w:type="dxa"/>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системы и базы данных в управлении персоналом» / Червенчук И.В.. – Омск: Изд-во Омской гуманитарной академии, 0.</w:t>
            </w:r>
          </w:p>
          <w:p w:rsidR="00B12D77" w:rsidRDefault="00C46A3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12D77" w:rsidRDefault="00C46A3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12D77" w:rsidRDefault="00C46A3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12D77">
        <w:trPr>
          <w:trHeight w:hRule="exact" w:val="138"/>
        </w:trPr>
        <w:tc>
          <w:tcPr>
            <w:tcW w:w="9640" w:type="dxa"/>
          </w:tcPr>
          <w:p w:rsidR="00B12D77" w:rsidRDefault="00B12D77"/>
        </w:tc>
      </w:tr>
      <w:tr w:rsidR="00B12D77">
        <w:trPr>
          <w:trHeight w:hRule="exact" w:val="855"/>
        </w:trPr>
        <w:tc>
          <w:tcPr>
            <w:tcW w:w="9654" w:type="dxa"/>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12D77" w:rsidRDefault="00C46A3E">
            <w:pPr>
              <w:spacing w:after="0" w:line="240" w:lineRule="auto"/>
              <w:rPr>
                <w:sz w:val="24"/>
                <w:szCs w:val="24"/>
              </w:rPr>
            </w:pPr>
            <w:r>
              <w:rPr>
                <w:rFonts w:ascii="Times New Roman" w:hAnsi="Times New Roman" w:cs="Times New Roman"/>
                <w:b/>
                <w:color w:val="000000"/>
                <w:sz w:val="24"/>
                <w:szCs w:val="24"/>
              </w:rPr>
              <w:t>Основная:</w:t>
            </w:r>
          </w:p>
        </w:tc>
      </w:tr>
    </w:tbl>
    <w:p w:rsidR="00B12D77" w:rsidRDefault="00C46A3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12D77">
        <w:trPr>
          <w:trHeight w:hRule="exact" w:val="826"/>
        </w:trPr>
        <w:tc>
          <w:tcPr>
            <w:tcW w:w="9654" w:type="dxa"/>
            <w:gridSpan w:val="2"/>
            <w:shd w:val="clear" w:color="000000" w:fill="FFFFFF"/>
            <w:tcMar>
              <w:left w:w="34" w:type="dxa"/>
              <w:right w:w="34" w:type="dxa"/>
            </w:tcMar>
          </w:tcPr>
          <w:p w:rsidR="00B12D77" w:rsidRDefault="00C46A3E">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Винтова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Коваль</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978-5-534-09309-4.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44821">
                <w:rPr>
                  <w:rStyle w:val="a3"/>
                </w:rPr>
                <w:t>https://urait.ru/bcode/468991</w:t>
              </w:r>
            </w:hyperlink>
            <w:r>
              <w:t xml:space="preserve"> </w:t>
            </w:r>
          </w:p>
        </w:tc>
      </w:tr>
      <w:tr w:rsidR="00B12D77">
        <w:trPr>
          <w:trHeight w:hRule="exact" w:val="555"/>
        </w:trPr>
        <w:tc>
          <w:tcPr>
            <w:tcW w:w="9654" w:type="dxa"/>
            <w:gridSpan w:val="2"/>
            <w:shd w:val="clear" w:color="000000" w:fill="FFFFFF"/>
            <w:tcMar>
              <w:left w:w="34" w:type="dxa"/>
              <w:right w:w="34" w:type="dxa"/>
            </w:tcMar>
          </w:tcPr>
          <w:p w:rsidR="00B12D77" w:rsidRDefault="00C46A3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Стружкин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Годин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978-5-534-00229-4.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44821">
                <w:rPr>
                  <w:rStyle w:val="a3"/>
                </w:rPr>
                <w:t>https://urait.ru/bcode/469021</w:t>
              </w:r>
            </w:hyperlink>
            <w:r>
              <w:t xml:space="preserve"> </w:t>
            </w:r>
          </w:p>
        </w:tc>
      </w:tr>
      <w:tr w:rsidR="00B12D77">
        <w:trPr>
          <w:trHeight w:hRule="exact" w:val="277"/>
        </w:trPr>
        <w:tc>
          <w:tcPr>
            <w:tcW w:w="285" w:type="dxa"/>
          </w:tcPr>
          <w:p w:rsidR="00B12D77" w:rsidRDefault="00B12D77"/>
        </w:tc>
        <w:tc>
          <w:tcPr>
            <w:tcW w:w="9370" w:type="dxa"/>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i/>
                <w:color w:val="000000"/>
                <w:sz w:val="24"/>
                <w:szCs w:val="24"/>
              </w:rPr>
              <w:t>Дополнительная:</w:t>
            </w:r>
          </w:p>
        </w:tc>
      </w:tr>
      <w:tr w:rsidR="00B12D77">
        <w:trPr>
          <w:trHeight w:hRule="exact" w:val="26"/>
        </w:trPr>
        <w:tc>
          <w:tcPr>
            <w:tcW w:w="9654" w:type="dxa"/>
            <w:gridSpan w:val="2"/>
            <w:vMerge w:val="restart"/>
            <w:shd w:val="clear" w:color="000000" w:fill="FFFFFF"/>
            <w:tcMar>
              <w:left w:w="34" w:type="dxa"/>
              <w:right w:w="34" w:type="dxa"/>
            </w:tcMar>
          </w:tcPr>
          <w:p w:rsidR="00B12D77" w:rsidRDefault="00C46A3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Грекул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Левочкина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978-5-9916-8764-5.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44821">
                <w:rPr>
                  <w:rStyle w:val="a3"/>
                </w:rPr>
                <w:t>https://urait.ru/bcode/450997</w:t>
              </w:r>
            </w:hyperlink>
            <w:r>
              <w:t xml:space="preserve"> </w:t>
            </w:r>
          </w:p>
        </w:tc>
      </w:tr>
      <w:tr w:rsidR="00B12D77">
        <w:trPr>
          <w:trHeight w:hRule="exact" w:val="799"/>
        </w:trPr>
        <w:tc>
          <w:tcPr>
            <w:tcW w:w="9654" w:type="dxa"/>
            <w:gridSpan w:val="2"/>
            <w:vMerge/>
            <w:shd w:val="clear" w:color="000000" w:fill="FFFFFF"/>
            <w:tcMar>
              <w:left w:w="34" w:type="dxa"/>
              <w:right w:w="34" w:type="dxa"/>
            </w:tcMar>
          </w:tcPr>
          <w:p w:rsidR="00B12D77" w:rsidRDefault="00B12D77"/>
        </w:tc>
      </w:tr>
      <w:tr w:rsidR="00B12D77">
        <w:trPr>
          <w:trHeight w:hRule="exact" w:val="826"/>
        </w:trPr>
        <w:tc>
          <w:tcPr>
            <w:tcW w:w="9654" w:type="dxa"/>
            <w:gridSpan w:val="2"/>
            <w:shd w:val="clear" w:color="000000" w:fill="FFFFFF"/>
            <w:tcMar>
              <w:left w:w="34" w:type="dxa"/>
              <w:right w:w="34" w:type="dxa"/>
            </w:tcMar>
          </w:tcPr>
          <w:p w:rsidR="00B12D77" w:rsidRDefault="00C46A3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производственной</w:t>
            </w:r>
            <w:r>
              <w:t xml:space="preserve"> </w:t>
            </w:r>
            <w:r>
              <w:rPr>
                <w:rFonts w:ascii="Times New Roman" w:hAnsi="Times New Roman" w:cs="Times New Roman"/>
                <w:color w:val="000000"/>
                <w:sz w:val="24"/>
                <w:szCs w:val="24"/>
              </w:rPr>
              <w:t>компанией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Лычкина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Фель</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Корепин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978-5-534-00764-0.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44821">
                <w:rPr>
                  <w:rStyle w:val="a3"/>
                </w:rPr>
                <w:t>https://urait.ru/bcode/468813</w:t>
              </w:r>
            </w:hyperlink>
            <w:r>
              <w:t xml:space="preserve"> </w:t>
            </w:r>
          </w:p>
        </w:tc>
      </w:tr>
      <w:tr w:rsidR="00B12D77">
        <w:trPr>
          <w:trHeight w:hRule="exact" w:val="585"/>
        </w:trPr>
        <w:tc>
          <w:tcPr>
            <w:tcW w:w="9654" w:type="dxa"/>
            <w:gridSpan w:val="2"/>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12D77">
        <w:trPr>
          <w:trHeight w:hRule="exact" w:val="9751"/>
        </w:trPr>
        <w:tc>
          <w:tcPr>
            <w:tcW w:w="9654" w:type="dxa"/>
            <w:gridSpan w:val="2"/>
            <w:shd w:val="clear" w:color="000000" w:fill="FFFFFF"/>
            <w:tcMar>
              <w:left w:w="34" w:type="dxa"/>
              <w:right w:w="34" w:type="dxa"/>
            </w:tcMar>
          </w:tcPr>
          <w:p w:rsidR="00B12D77" w:rsidRDefault="00C46A3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44821">
                <w:rPr>
                  <w:rStyle w:val="a3"/>
                  <w:rFonts w:ascii="Times New Roman" w:hAnsi="Times New Roman" w:cs="Times New Roman"/>
                  <w:sz w:val="24"/>
                  <w:szCs w:val="24"/>
                </w:rPr>
                <w:t>http://www.iprbookshop.ru</w:t>
              </w:r>
            </w:hyperlink>
          </w:p>
          <w:p w:rsidR="00B12D77" w:rsidRDefault="00C46A3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44821">
                <w:rPr>
                  <w:rStyle w:val="a3"/>
                  <w:rFonts w:ascii="Times New Roman" w:hAnsi="Times New Roman" w:cs="Times New Roman"/>
                  <w:sz w:val="24"/>
                  <w:szCs w:val="24"/>
                </w:rPr>
                <w:t>http://biblio-online.ru</w:t>
              </w:r>
            </w:hyperlink>
          </w:p>
          <w:p w:rsidR="00B12D77" w:rsidRDefault="00C46A3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44821">
                <w:rPr>
                  <w:rStyle w:val="a3"/>
                  <w:rFonts w:ascii="Times New Roman" w:hAnsi="Times New Roman" w:cs="Times New Roman"/>
                  <w:sz w:val="24"/>
                  <w:szCs w:val="24"/>
                </w:rPr>
                <w:t>http://window.edu.ru/</w:t>
              </w:r>
            </w:hyperlink>
          </w:p>
          <w:p w:rsidR="00B12D77" w:rsidRDefault="00C46A3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44821">
                <w:rPr>
                  <w:rStyle w:val="a3"/>
                  <w:rFonts w:ascii="Times New Roman" w:hAnsi="Times New Roman" w:cs="Times New Roman"/>
                  <w:sz w:val="24"/>
                  <w:szCs w:val="24"/>
                </w:rPr>
                <w:t>http://elibrary.ru</w:t>
              </w:r>
            </w:hyperlink>
          </w:p>
          <w:p w:rsidR="00B12D77" w:rsidRDefault="00C46A3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44821">
                <w:rPr>
                  <w:rStyle w:val="a3"/>
                  <w:rFonts w:ascii="Times New Roman" w:hAnsi="Times New Roman" w:cs="Times New Roman"/>
                  <w:sz w:val="24"/>
                  <w:szCs w:val="24"/>
                </w:rPr>
                <w:t>http://www.sciencedirect.com</w:t>
              </w:r>
            </w:hyperlink>
          </w:p>
          <w:p w:rsidR="00B12D77" w:rsidRDefault="00C46A3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12D77" w:rsidRDefault="00C46A3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44821">
                <w:rPr>
                  <w:rStyle w:val="a3"/>
                  <w:rFonts w:ascii="Times New Roman" w:hAnsi="Times New Roman" w:cs="Times New Roman"/>
                  <w:sz w:val="24"/>
                  <w:szCs w:val="24"/>
                </w:rPr>
                <w:t>http://journals.cambridge.org</w:t>
              </w:r>
            </w:hyperlink>
          </w:p>
          <w:p w:rsidR="00B12D77" w:rsidRDefault="00C46A3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44821">
                <w:rPr>
                  <w:rStyle w:val="a3"/>
                  <w:rFonts w:ascii="Times New Roman" w:hAnsi="Times New Roman" w:cs="Times New Roman"/>
                  <w:sz w:val="24"/>
                  <w:szCs w:val="24"/>
                </w:rPr>
                <w:t>http://www.oxfordjoumals.org</w:t>
              </w:r>
            </w:hyperlink>
          </w:p>
          <w:p w:rsidR="00B12D77" w:rsidRDefault="00C46A3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44821">
                <w:rPr>
                  <w:rStyle w:val="a3"/>
                  <w:rFonts w:ascii="Times New Roman" w:hAnsi="Times New Roman" w:cs="Times New Roman"/>
                  <w:sz w:val="24"/>
                  <w:szCs w:val="24"/>
                </w:rPr>
                <w:t>http://dic.academic.ru/</w:t>
              </w:r>
            </w:hyperlink>
          </w:p>
          <w:p w:rsidR="00B12D77" w:rsidRDefault="00C46A3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44821">
                <w:rPr>
                  <w:rStyle w:val="a3"/>
                  <w:rFonts w:ascii="Times New Roman" w:hAnsi="Times New Roman" w:cs="Times New Roman"/>
                  <w:sz w:val="24"/>
                  <w:szCs w:val="24"/>
                </w:rPr>
                <w:t>http://www.benran.ru</w:t>
              </w:r>
            </w:hyperlink>
          </w:p>
          <w:p w:rsidR="00B12D77" w:rsidRDefault="00C46A3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44821">
                <w:rPr>
                  <w:rStyle w:val="a3"/>
                  <w:rFonts w:ascii="Times New Roman" w:hAnsi="Times New Roman" w:cs="Times New Roman"/>
                  <w:sz w:val="24"/>
                  <w:szCs w:val="24"/>
                </w:rPr>
                <w:t>http://www.gks.ru</w:t>
              </w:r>
            </w:hyperlink>
          </w:p>
          <w:p w:rsidR="00B12D77" w:rsidRDefault="00C46A3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44821">
                <w:rPr>
                  <w:rStyle w:val="a3"/>
                  <w:rFonts w:ascii="Times New Roman" w:hAnsi="Times New Roman" w:cs="Times New Roman"/>
                  <w:sz w:val="24"/>
                  <w:szCs w:val="24"/>
                </w:rPr>
                <w:t>http://diss.rsl.ru</w:t>
              </w:r>
            </w:hyperlink>
          </w:p>
          <w:p w:rsidR="00B12D77" w:rsidRDefault="00C46A3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44821">
                <w:rPr>
                  <w:rStyle w:val="a3"/>
                  <w:rFonts w:ascii="Times New Roman" w:hAnsi="Times New Roman" w:cs="Times New Roman"/>
                  <w:sz w:val="24"/>
                  <w:szCs w:val="24"/>
                </w:rPr>
                <w:t>http://ru.spinform.ru</w:t>
              </w:r>
            </w:hyperlink>
          </w:p>
          <w:p w:rsidR="00B12D77" w:rsidRDefault="00C46A3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12D77" w:rsidRDefault="00C46A3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12D77">
        <w:trPr>
          <w:trHeight w:hRule="exact" w:val="314"/>
        </w:trPr>
        <w:tc>
          <w:tcPr>
            <w:tcW w:w="9654" w:type="dxa"/>
            <w:gridSpan w:val="2"/>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12D77">
        <w:trPr>
          <w:trHeight w:hRule="exact" w:val="1429"/>
        </w:trPr>
        <w:tc>
          <w:tcPr>
            <w:tcW w:w="9654" w:type="dxa"/>
            <w:gridSpan w:val="2"/>
            <w:shd w:val="clear" w:color="000000" w:fill="FFFFFF"/>
            <w:tcMar>
              <w:left w:w="34" w:type="dxa"/>
              <w:right w:w="34" w:type="dxa"/>
            </w:tcMar>
          </w:tcPr>
          <w:p w:rsidR="00B12D77" w:rsidRDefault="00C46A3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B12D77" w:rsidRDefault="00C46A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2D77">
        <w:trPr>
          <w:trHeight w:hRule="exact" w:val="12386"/>
        </w:trPr>
        <w:tc>
          <w:tcPr>
            <w:tcW w:w="9654" w:type="dxa"/>
            <w:shd w:val="clear" w:color="000000" w:fill="FFFFFF"/>
            <w:tcMar>
              <w:left w:w="34" w:type="dxa"/>
              <w:right w:w="34" w:type="dxa"/>
            </w:tcMar>
          </w:tcPr>
          <w:p w:rsidR="00B12D77" w:rsidRDefault="00C46A3E">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12D77" w:rsidRDefault="00C46A3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12D77" w:rsidRDefault="00C46A3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12D77" w:rsidRDefault="00C46A3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12D77" w:rsidRDefault="00C46A3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12D77" w:rsidRDefault="00C46A3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12D77" w:rsidRDefault="00C46A3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12D77" w:rsidRDefault="00C46A3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12D77" w:rsidRDefault="00C46A3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12D77" w:rsidRDefault="00C46A3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12D77" w:rsidRDefault="00C46A3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12D77">
        <w:trPr>
          <w:trHeight w:hRule="exact" w:val="855"/>
        </w:trPr>
        <w:tc>
          <w:tcPr>
            <w:tcW w:w="9654" w:type="dxa"/>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12D77">
        <w:trPr>
          <w:trHeight w:hRule="exact" w:val="2150"/>
        </w:trPr>
        <w:tc>
          <w:tcPr>
            <w:tcW w:w="9654" w:type="dxa"/>
            <w:shd w:val="clear" w:color="000000" w:fill="FFFFFF"/>
            <w:tcMar>
              <w:left w:w="34" w:type="dxa"/>
              <w:right w:w="34" w:type="dxa"/>
            </w:tcMar>
          </w:tcPr>
          <w:p w:rsidR="00B12D77" w:rsidRDefault="00C46A3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12D77" w:rsidRDefault="00B12D77">
            <w:pPr>
              <w:spacing w:after="0" w:line="240" w:lineRule="auto"/>
              <w:jc w:val="both"/>
              <w:rPr>
                <w:sz w:val="24"/>
                <w:szCs w:val="24"/>
              </w:rPr>
            </w:pPr>
          </w:p>
          <w:p w:rsidR="00B12D77" w:rsidRDefault="00C46A3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12D77" w:rsidRDefault="00C46A3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12D77" w:rsidRDefault="00C46A3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12D77" w:rsidRDefault="00C46A3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B12D77" w:rsidRDefault="00C46A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2D77">
        <w:trPr>
          <w:trHeight w:hRule="exact" w:val="1096"/>
        </w:trPr>
        <w:tc>
          <w:tcPr>
            <w:tcW w:w="9654" w:type="dxa"/>
            <w:shd w:val="clear" w:color="000000" w:fill="FFFFFF"/>
            <w:tcMar>
              <w:left w:w="34" w:type="dxa"/>
              <w:right w:w="34" w:type="dxa"/>
            </w:tcMar>
          </w:tcPr>
          <w:p w:rsidR="00B12D77" w:rsidRDefault="00C46A3E">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B12D77" w:rsidRDefault="00C46A3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12D77" w:rsidRDefault="00B12D77">
            <w:pPr>
              <w:spacing w:after="0" w:line="240" w:lineRule="auto"/>
              <w:jc w:val="both"/>
              <w:rPr>
                <w:sz w:val="24"/>
                <w:szCs w:val="24"/>
              </w:rPr>
            </w:pPr>
          </w:p>
          <w:p w:rsidR="00B12D77" w:rsidRDefault="00C46A3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12D77">
        <w:trPr>
          <w:trHeight w:hRule="exact" w:val="585"/>
        </w:trPr>
        <w:tc>
          <w:tcPr>
            <w:tcW w:w="9654" w:type="dxa"/>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044821">
                <w:rPr>
                  <w:rStyle w:val="a3"/>
                  <w:rFonts w:ascii="Times New Roman" w:hAnsi="Times New Roman" w:cs="Times New Roman"/>
                  <w:sz w:val="24"/>
                  <w:szCs w:val="24"/>
                </w:rPr>
                <w:t>http://www.consultant.ru/edu/student/study/</w:t>
              </w:r>
            </w:hyperlink>
          </w:p>
        </w:tc>
      </w:tr>
      <w:tr w:rsidR="00B12D77">
        <w:trPr>
          <w:trHeight w:hRule="exact" w:val="304"/>
        </w:trPr>
        <w:tc>
          <w:tcPr>
            <w:tcW w:w="9654" w:type="dxa"/>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044821">
                <w:rPr>
                  <w:rStyle w:val="a3"/>
                  <w:rFonts w:ascii="Times New Roman" w:hAnsi="Times New Roman" w:cs="Times New Roman"/>
                  <w:sz w:val="24"/>
                  <w:szCs w:val="24"/>
                </w:rPr>
                <w:t>http://edu.garant.ru/omga/</w:t>
              </w:r>
            </w:hyperlink>
          </w:p>
        </w:tc>
      </w:tr>
      <w:tr w:rsidR="00B12D77">
        <w:trPr>
          <w:trHeight w:hRule="exact" w:val="304"/>
        </w:trPr>
        <w:tc>
          <w:tcPr>
            <w:tcW w:w="9654" w:type="dxa"/>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044821">
                <w:rPr>
                  <w:rStyle w:val="a3"/>
                  <w:rFonts w:ascii="Times New Roman" w:hAnsi="Times New Roman" w:cs="Times New Roman"/>
                  <w:sz w:val="24"/>
                  <w:szCs w:val="24"/>
                </w:rPr>
                <w:t>http://pravo.gov.ru</w:t>
              </w:r>
            </w:hyperlink>
          </w:p>
        </w:tc>
      </w:tr>
      <w:tr w:rsidR="00B12D77">
        <w:trPr>
          <w:trHeight w:hRule="exact" w:val="585"/>
        </w:trPr>
        <w:tc>
          <w:tcPr>
            <w:tcW w:w="9654" w:type="dxa"/>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12D77" w:rsidRDefault="00C46A3E">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44821">
                <w:rPr>
                  <w:rStyle w:val="a3"/>
                  <w:rFonts w:ascii="Times New Roman" w:hAnsi="Times New Roman" w:cs="Times New Roman"/>
                  <w:sz w:val="24"/>
                  <w:szCs w:val="24"/>
                </w:rPr>
                <w:t>http://fgosvo.ru</w:t>
              </w:r>
            </w:hyperlink>
          </w:p>
        </w:tc>
      </w:tr>
      <w:tr w:rsidR="00B12D77">
        <w:trPr>
          <w:trHeight w:hRule="exact" w:val="304"/>
        </w:trPr>
        <w:tc>
          <w:tcPr>
            <w:tcW w:w="9654" w:type="dxa"/>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12D77">
        <w:trPr>
          <w:trHeight w:hRule="exact" w:val="304"/>
        </w:trPr>
        <w:tc>
          <w:tcPr>
            <w:tcW w:w="9654" w:type="dxa"/>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044821">
                <w:rPr>
                  <w:rStyle w:val="a3"/>
                  <w:rFonts w:ascii="Times New Roman" w:hAnsi="Times New Roman" w:cs="Times New Roman"/>
                  <w:sz w:val="24"/>
                  <w:szCs w:val="24"/>
                </w:rPr>
                <w:t>http://www.ict.edu.ru</w:t>
              </w:r>
            </w:hyperlink>
          </w:p>
        </w:tc>
      </w:tr>
      <w:tr w:rsidR="00B12D77">
        <w:trPr>
          <w:trHeight w:hRule="exact" w:val="304"/>
        </w:trPr>
        <w:tc>
          <w:tcPr>
            <w:tcW w:w="9654" w:type="dxa"/>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044821">
                <w:rPr>
                  <w:rStyle w:val="a3"/>
                  <w:rFonts w:ascii="Times New Roman" w:hAnsi="Times New Roman" w:cs="Times New Roman"/>
                  <w:sz w:val="24"/>
                  <w:szCs w:val="24"/>
                </w:rPr>
                <w:t>http://www.president.kremlin.ru</w:t>
              </w:r>
            </w:hyperlink>
          </w:p>
        </w:tc>
      </w:tr>
      <w:tr w:rsidR="00B12D77">
        <w:trPr>
          <w:trHeight w:hRule="exact" w:val="304"/>
        </w:trPr>
        <w:tc>
          <w:tcPr>
            <w:tcW w:w="9654" w:type="dxa"/>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B12D77">
        <w:trPr>
          <w:trHeight w:hRule="exact" w:val="304"/>
        </w:trPr>
        <w:tc>
          <w:tcPr>
            <w:tcW w:w="9654" w:type="dxa"/>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B12D77">
        <w:trPr>
          <w:trHeight w:hRule="exact" w:val="314"/>
        </w:trPr>
        <w:tc>
          <w:tcPr>
            <w:tcW w:w="9654" w:type="dxa"/>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12D77">
        <w:trPr>
          <w:trHeight w:hRule="exact" w:val="7587"/>
        </w:trPr>
        <w:tc>
          <w:tcPr>
            <w:tcW w:w="9654" w:type="dxa"/>
            <w:shd w:val="clear" w:color="000000" w:fill="FFFFFF"/>
            <w:tcMar>
              <w:left w:w="34" w:type="dxa"/>
              <w:right w:w="34" w:type="dxa"/>
            </w:tcMar>
          </w:tcPr>
          <w:p w:rsidR="00B12D77" w:rsidRDefault="00C46A3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12D77" w:rsidRDefault="00C46A3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12D77" w:rsidRDefault="00C46A3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12D77" w:rsidRDefault="00C46A3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12D77" w:rsidRDefault="00C46A3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12D77" w:rsidRDefault="00C46A3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12D77" w:rsidRDefault="00C46A3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12D77" w:rsidRDefault="00C46A3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12D77" w:rsidRDefault="00C46A3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12D77" w:rsidRDefault="00C46A3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12D77" w:rsidRDefault="00C46A3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12D77" w:rsidRDefault="00C46A3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12D77" w:rsidRDefault="00C46A3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12D77" w:rsidRDefault="00C46A3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12D77">
        <w:trPr>
          <w:trHeight w:hRule="exact" w:val="277"/>
        </w:trPr>
        <w:tc>
          <w:tcPr>
            <w:tcW w:w="9640" w:type="dxa"/>
          </w:tcPr>
          <w:p w:rsidR="00B12D77" w:rsidRDefault="00B12D77"/>
        </w:tc>
      </w:tr>
      <w:tr w:rsidR="00B12D77">
        <w:trPr>
          <w:trHeight w:hRule="exact" w:val="585"/>
        </w:trPr>
        <w:tc>
          <w:tcPr>
            <w:tcW w:w="9654" w:type="dxa"/>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12D77">
        <w:trPr>
          <w:trHeight w:hRule="exact" w:val="2228"/>
        </w:trPr>
        <w:tc>
          <w:tcPr>
            <w:tcW w:w="9654" w:type="dxa"/>
            <w:shd w:val="clear" w:color="000000" w:fill="FFFFFF"/>
            <w:tcMar>
              <w:left w:w="34" w:type="dxa"/>
              <w:right w:w="34" w:type="dxa"/>
            </w:tcMar>
          </w:tcPr>
          <w:p w:rsidR="00B12D77" w:rsidRDefault="00C46A3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12D77" w:rsidRDefault="00C46A3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B12D77" w:rsidRDefault="00C46A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2D77">
        <w:trPr>
          <w:trHeight w:hRule="exact" w:val="11914"/>
        </w:trPr>
        <w:tc>
          <w:tcPr>
            <w:tcW w:w="9654" w:type="dxa"/>
            <w:shd w:val="clear" w:color="000000" w:fill="FFFFFF"/>
            <w:tcMar>
              <w:left w:w="34" w:type="dxa"/>
              <w:right w:w="34" w:type="dxa"/>
            </w:tcMar>
          </w:tcPr>
          <w:p w:rsidR="00B12D77" w:rsidRDefault="00C46A3E">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12D77" w:rsidRDefault="00C46A3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12D77" w:rsidRDefault="00C46A3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B12D77" w:rsidRDefault="00C46A3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12D77">
        <w:trPr>
          <w:trHeight w:hRule="exact" w:val="2478"/>
        </w:trPr>
        <w:tc>
          <w:tcPr>
            <w:tcW w:w="9654" w:type="dxa"/>
            <w:shd w:val="clear" w:color="000000" w:fill="FFFFFF"/>
            <w:tcMar>
              <w:left w:w="34" w:type="dxa"/>
              <w:right w:w="34" w:type="dxa"/>
            </w:tcMar>
          </w:tcPr>
          <w:p w:rsidR="00B12D77" w:rsidRDefault="00C46A3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B12D77" w:rsidRDefault="00B12D77"/>
    <w:sectPr w:rsidR="00B12D7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4821"/>
    <w:rsid w:val="001F0BC7"/>
    <w:rsid w:val="00555BE6"/>
    <w:rsid w:val="00B12D77"/>
    <w:rsid w:val="00C46A3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78A235-318D-4611-995D-36DC3F95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A3E"/>
    <w:rPr>
      <w:color w:val="0563C1" w:themeColor="hyperlink"/>
      <w:u w:val="single"/>
    </w:rPr>
  </w:style>
  <w:style w:type="character" w:styleId="a4">
    <w:name w:val="Unresolved Mention"/>
    <w:basedOn w:val="a0"/>
    <w:uiPriority w:val="99"/>
    <w:semiHidden/>
    <w:unhideWhenUsed/>
    <w:rsid w:val="00C46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6881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997"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69021"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6899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6248</Words>
  <Characters>35620</Characters>
  <Application>Microsoft Office Word</Application>
  <DocSecurity>0</DocSecurity>
  <Lines>296</Lines>
  <Paragraphs>83</Paragraphs>
  <ScaleCrop>false</ScaleCrop>
  <Company/>
  <LinksUpToDate>false</LinksUpToDate>
  <CharactersWithSpaces>41785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2021-2022_ФГОС3++2021_Бак-ОФО-УП(ОТОП)(21)_plx_Информационные системы и базы данных в управлении персоналом</dc:title>
  <dc:creator>FastReport.NET</dc:creator>
  <cp:lastModifiedBy>Mark Bernstorf</cp:lastModifiedBy>
  <cp:revision>4</cp:revision>
  <dcterms:created xsi:type="dcterms:W3CDTF">2022-03-26T10:46:00Z</dcterms:created>
  <dcterms:modified xsi:type="dcterms:W3CDTF">2022-11-12T14:00:00Z</dcterms:modified>
</cp:coreProperties>
</file>